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5E" w:rsidRPr="008C6D5E" w:rsidRDefault="008C6D5E" w:rsidP="00112D8D">
      <w:pPr>
        <w:spacing w:after="0" w:line="240" w:lineRule="auto"/>
        <w:ind w:left="2977" w:hanging="2977"/>
        <w:jc w:val="center"/>
        <w:rPr>
          <w:rFonts w:ascii="Times New Roman" w:eastAsia="Times New Roman" w:hAnsi="Times New Roman" w:cs="Times New Roman"/>
          <w:b/>
          <w:color w:val="0000CC"/>
          <w:sz w:val="36"/>
          <w:szCs w:val="36"/>
          <w:lang w:val="en-US"/>
        </w:rPr>
      </w:pPr>
    </w:p>
    <w:p w:rsidR="00C538D5" w:rsidRPr="006752A8" w:rsidRDefault="003D0369" w:rsidP="00112D8D">
      <w:pPr>
        <w:spacing w:after="0" w:line="24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Cs/>
          <w:noProof/>
          <w:color w:val="0A55A3"/>
          <w:lang w:eastAsia="bg-BG"/>
        </w:rPr>
        <w:drawing>
          <wp:inline distT="0" distB="0" distL="0" distR="0" wp14:anchorId="52966F6A" wp14:editId="703D2539">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3D0369" w:rsidRDefault="009A6549" w:rsidP="00112D8D">
      <w:pPr>
        <w:spacing w:after="0" w:line="240" w:lineRule="auto"/>
        <w:ind w:left="-104"/>
        <w:rPr>
          <w:rFonts w:ascii="Times New Roman" w:eastAsia="Times New Roman" w:hAnsi="Times New Roman" w:cs="Times New Roman"/>
          <w:b/>
          <w:color w:val="0A55A3"/>
        </w:rPr>
      </w:pPr>
      <w:r w:rsidRPr="006752A8">
        <w:rPr>
          <w:rFonts w:ascii="Times New Roman" w:eastAsia="Times New Roman" w:hAnsi="Times New Roman" w:cs="Times New Roman"/>
          <w:bCs/>
          <w:color w:val="0A55A3"/>
        </w:rPr>
        <w:t xml:space="preserve"> </w:t>
      </w:r>
      <w:r w:rsidRPr="006752A8">
        <w:rPr>
          <w:rFonts w:ascii="Times New Roman" w:eastAsia="Times New Roman" w:hAnsi="Times New Roman" w:cs="Times New Roman"/>
          <w:b/>
          <w:color w:val="0A55A3"/>
        </w:rPr>
        <w:t xml:space="preserve">  </w:t>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r>
      <w:r w:rsidRPr="006752A8">
        <w:rPr>
          <w:rFonts w:ascii="Times New Roman" w:eastAsia="Times New Roman" w:hAnsi="Times New Roman" w:cs="Times New Roman"/>
          <w:bCs/>
          <w:color w:val="0A55A3"/>
        </w:rPr>
        <w:tab/>
        <w:t xml:space="preserve">        </w:t>
      </w:r>
    </w:p>
    <w:p w:rsidR="009A6549" w:rsidRPr="003D0369" w:rsidRDefault="009A6549" w:rsidP="00112D8D">
      <w:pPr>
        <w:spacing w:after="0" w:line="240" w:lineRule="auto"/>
        <w:ind w:left="-29"/>
        <w:rPr>
          <w:rFonts w:ascii="Times New Roman" w:hAnsi="Times New Roman" w:cs="Times New Roman"/>
          <w:color w:val="000099"/>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C538D5" w:rsidRPr="003D0369" w:rsidRDefault="00C538D5" w:rsidP="00112D8D">
      <w:pPr>
        <w:spacing w:after="0" w:line="240" w:lineRule="auto"/>
        <w:ind w:left="-29"/>
        <w:jc w:val="center"/>
        <w:rPr>
          <w:rFonts w:ascii="Times New Roman" w:hAnsi="Times New Roman" w:cs="Times New Roman"/>
          <w:b/>
          <w:color w:val="0000CC"/>
          <w:sz w:val="36"/>
          <w:szCs w:val="36"/>
          <w:lang w:val="en-US"/>
        </w:rPr>
      </w:pPr>
    </w:p>
    <w:p w:rsidR="00D63A9D" w:rsidRPr="003D0369" w:rsidRDefault="00D63A9D" w:rsidP="00112D8D">
      <w:pPr>
        <w:spacing w:after="0" w:line="240" w:lineRule="auto"/>
        <w:ind w:left="2977" w:hanging="2977"/>
        <w:jc w:val="center"/>
        <w:rPr>
          <w:rFonts w:ascii="Times New Roman" w:eastAsia="Times New Roman" w:hAnsi="Times New Roman" w:cs="Times New Roman"/>
          <w:b/>
          <w:color w:val="0000CC"/>
          <w:sz w:val="36"/>
          <w:szCs w:val="36"/>
        </w:rPr>
      </w:pPr>
    </w:p>
    <w:p w:rsidR="009B349A" w:rsidRPr="003D0369" w:rsidRDefault="009B349A" w:rsidP="00112D8D">
      <w:pPr>
        <w:spacing w:after="0" w:line="240" w:lineRule="auto"/>
        <w:ind w:left="2977" w:hanging="2977"/>
        <w:jc w:val="center"/>
        <w:rPr>
          <w:rFonts w:ascii="Times New Roman" w:eastAsia="Times New Roman" w:hAnsi="Times New Roman" w:cs="Times New Roman"/>
          <w:b/>
          <w:color w:val="0000CC"/>
          <w:sz w:val="36"/>
          <w:szCs w:val="36"/>
        </w:rPr>
      </w:pPr>
    </w:p>
    <w:p w:rsidR="00125F1A" w:rsidRDefault="009130DF" w:rsidP="00112D8D">
      <w:pPr>
        <w:spacing w:after="0" w:line="36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
          <w:color w:val="0000CC"/>
          <w:sz w:val="36"/>
          <w:szCs w:val="36"/>
        </w:rPr>
        <w:t xml:space="preserve">БЮДЖЕТ ЗА 2019 Г. </w:t>
      </w:r>
      <w:bookmarkStart w:id="0" w:name="_GoBack"/>
      <w:bookmarkEnd w:id="0"/>
    </w:p>
    <w:p w:rsidR="00125F1A" w:rsidRDefault="009130DF" w:rsidP="00112D8D">
      <w:pPr>
        <w:spacing w:after="0" w:line="36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
          <w:color w:val="0000CC"/>
          <w:sz w:val="36"/>
          <w:szCs w:val="36"/>
        </w:rPr>
        <w:t xml:space="preserve">И АКТУАЛИЗИРАНА </w:t>
      </w:r>
      <w:r w:rsidR="00D63A9D" w:rsidRPr="003D0369">
        <w:rPr>
          <w:rFonts w:ascii="Times New Roman" w:eastAsia="Times New Roman" w:hAnsi="Times New Roman" w:cs="Times New Roman"/>
          <w:b/>
          <w:color w:val="0000CC"/>
          <w:sz w:val="36"/>
          <w:szCs w:val="36"/>
        </w:rPr>
        <w:t>БЮДЖЕТНА ПРОГНОЗА</w:t>
      </w:r>
      <w:r w:rsidR="009B349A" w:rsidRPr="003D0369">
        <w:rPr>
          <w:rFonts w:ascii="Times New Roman" w:eastAsia="Times New Roman" w:hAnsi="Times New Roman" w:cs="Times New Roman"/>
          <w:b/>
          <w:color w:val="0000CC"/>
          <w:sz w:val="36"/>
          <w:szCs w:val="36"/>
        </w:rPr>
        <w:t xml:space="preserve"> </w:t>
      </w:r>
    </w:p>
    <w:p w:rsidR="0084369D" w:rsidRPr="003D0369" w:rsidRDefault="00D63A9D" w:rsidP="00112D8D">
      <w:pPr>
        <w:spacing w:after="0" w:line="360" w:lineRule="auto"/>
        <w:jc w:val="center"/>
        <w:rPr>
          <w:rFonts w:ascii="Times New Roman" w:eastAsia="Times New Roman" w:hAnsi="Times New Roman" w:cs="Times New Roman"/>
          <w:b/>
          <w:color w:val="0000CC"/>
          <w:sz w:val="36"/>
          <w:szCs w:val="36"/>
          <w:lang w:val="en-US"/>
        </w:rPr>
      </w:pPr>
      <w:r w:rsidRPr="003D0369">
        <w:rPr>
          <w:rFonts w:ascii="Times New Roman" w:eastAsia="Times New Roman" w:hAnsi="Times New Roman" w:cs="Times New Roman"/>
          <w:b/>
          <w:color w:val="0000CC"/>
          <w:sz w:val="36"/>
          <w:szCs w:val="36"/>
        </w:rPr>
        <w:t xml:space="preserve">ЗА </w:t>
      </w:r>
      <w:r w:rsidR="002837E8" w:rsidRPr="003D0369">
        <w:rPr>
          <w:rFonts w:ascii="Times New Roman" w:eastAsia="Times New Roman" w:hAnsi="Times New Roman" w:cs="Times New Roman"/>
          <w:b/>
          <w:color w:val="0000CC"/>
          <w:sz w:val="36"/>
          <w:szCs w:val="36"/>
        </w:rPr>
        <w:t xml:space="preserve">ПЕРИОДА </w:t>
      </w:r>
      <w:r w:rsidR="009130DF" w:rsidRPr="003D0369">
        <w:rPr>
          <w:rFonts w:ascii="Times New Roman" w:eastAsia="Times New Roman" w:hAnsi="Times New Roman" w:cs="Times New Roman"/>
          <w:b/>
          <w:color w:val="0000CC"/>
          <w:sz w:val="36"/>
          <w:szCs w:val="36"/>
        </w:rPr>
        <w:t>2020</w:t>
      </w:r>
      <w:r w:rsidRPr="003D0369">
        <w:rPr>
          <w:rFonts w:ascii="Times New Roman" w:eastAsia="Times New Roman" w:hAnsi="Times New Roman" w:cs="Times New Roman"/>
          <w:b/>
          <w:color w:val="0000CC"/>
          <w:sz w:val="36"/>
          <w:szCs w:val="36"/>
        </w:rPr>
        <w:t xml:space="preserve"> </w:t>
      </w:r>
      <w:r w:rsidR="002837E8" w:rsidRPr="003D0369">
        <w:rPr>
          <w:rFonts w:ascii="Times New Roman" w:eastAsia="Times New Roman" w:hAnsi="Times New Roman" w:cs="Times New Roman"/>
          <w:b/>
          <w:color w:val="0000CC"/>
          <w:sz w:val="36"/>
          <w:szCs w:val="36"/>
        </w:rPr>
        <w:t>-</w:t>
      </w:r>
      <w:r w:rsidRPr="003D0369">
        <w:rPr>
          <w:rFonts w:ascii="Times New Roman" w:eastAsia="Times New Roman" w:hAnsi="Times New Roman" w:cs="Times New Roman"/>
          <w:b/>
          <w:color w:val="0000CC"/>
          <w:sz w:val="36"/>
          <w:szCs w:val="36"/>
        </w:rPr>
        <w:t xml:space="preserve"> 20</w:t>
      </w:r>
      <w:r w:rsidRPr="003D0369">
        <w:rPr>
          <w:rFonts w:ascii="Times New Roman" w:eastAsia="Times New Roman" w:hAnsi="Times New Roman" w:cs="Times New Roman"/>
          <w:b/>
          <w:color w:val="0000CC"/>
          <w:sz w:val="36"/>
          <w:szCs w:val="36"/>
          <w:lang w:val="en-US"/>
        </w:rPr>
        <w:t>2</w:t>
      </w:r>
      <w:r w:rsidR="002837E8" w:rsidRPr="003D0369">
        <w:rPr>
          <w:rFonts w:ascii="Times New Roman" w:eastAsia="Times New Roman" w:hAnsi="Times New Roman" w:cs="Times New Roman"/>
          <w:b/>
          <w:color w:val="0000CC"/>
          <w:sz w:val="36"/>
          <w:szCs w:val="36"/>
        </w:rPr>
        <w:t>1</w:t>
      </w:r>
      <w:r w:rsidRPr="003D0369">
        <w:rPr>
          <w:rFonts w:ascii="Times New Roman" w:eastAsia="Times New Roman" w:hAnsi="Times New Roman" w:cs="Times New Roman"/>
          <w:b/>
          <w:color w:val="0000CC"/>
          <w:sz w:val="36"/>
          <w:szCs w:val="36"/>
        </w:rPr>
        <w:t xml:space="preserve"> Г. НА МИНИСТЕРСТВОТО НА РЕГИОНАЛНОТО РАЗВИТИЕ И БЛАГОУСТРОЙСТВОТО</w:t>
      </w:r>
      <w:r w:rsidR="009B349A" w:rsidRPr="003D0369">
        <w:rPr>
          <w:rFonts w:ascii="Times New Roman" w:eastAsia="Times New Roman" w:hAnsi="Times New Roman" w:cs="Times New Roman"/>
          <w:b/>
          <w:color w:val="0000CC"/>
          <w:sz w:val="36"/>
          <w:szCs w:val="36"/>
        </w:rPr>
        <w:t xml:space="preserve"> </w:t>
      </w:r>
    </w:p>
    <w:p w:rsidR="009A6549" w:rsidRPr="003D0369" w:rsidRDefault="009A6549" w:rsidP="00112D8D">
      <w:pPr>
        <w:spacing w:after="0" w:line="240" w:lineRule="auto"/>
        <w:jc w:val="center"/>
        <w:rPr>
          <w:rFonts w:ascii="Times New Roman" w:hAnsi="Times New Roman" w:cs="Times New Roman"/>
          <w:b/>
          <w:color w:val="000099"/>
        </w:rPr>
      </w:pPr>
    </w:p>
    <w:p w:rsidR="009A6549" w:rsidRPr="003D0369" w:rsidRDefault="009A6549" w:rsidP="00112D8D">
      <w:pPr>
        <w:spacing w:after="0" w:line="240" w:lineRule="auto"/>
        <w:jc w:val="center"/>
        <w:rPr>
          <w:rFonts w:ascii="Times New Roman" w:eastAsia="Times New Roman" w:hAnsi="Times New Roman" w:cs="Times New Roman"/>
          <w:b/>
          <w:bCs/>
        </w:rPr>
      </w:pPr>
      <w:bookmarkStart w:id="1" w:name="_Toc61175759"/>
    </w:p>
    <w:p w:rsidR="0087474D" w:rsidRPr="003D0369" w:rsidRDefault="0087474D" w:rsidP="00112D8D">
      <w:pPr>
        <w:spacing w:after="0" w:line="240" w:lineRule="auto"/>
        <w:jc w:val="both"/>
        <w:rPr>
          <w:rFonts w:ascii="Times New Roman" w:eastAsia="Times New Roman" w:hAnsi="Times New Roman" w:cs="Times New Roman"/>
          <w:b/>
          <w:bCs/>
        </w:rPr>
      </w:pPr>
    </w:p>
    <w:p w:rsidR="0087474D" w:rsidRPr="003D0369" w:rsidRDefault="0087474D" w:rsidP="00112D8D">
      <w:pPr>
        <w:spacing w:after="0" w:line="240" w:lineRule="auto"/>
        <w:jc w:val="both"/>
        <w:rPr>
          <w:rFonts w:ascii="Times New Roman" w:eastAsia="Times New Roman" w:hAnsi="Times New Roman" w:cs="Times New Roman"/>
          <w:b/>
          <w:bCs/>
        </w:rPr>
      </w:pPr>
    </w:p>
    <w:p w:rsidR="0022398E" w:rsidRPr="003D0369" w:rsidRDefault="0022398E" w:rsidP="00112D8D">
      <w:pPr>
        <w:spacing w:after="0" w:line="240" w:lineRule="auto"/>
        <w:jc w:val="both"/>
        <w:rPr>
          <w:rFonts w:ascii="Times New Roman" w:eastAsia="Times New Roman" w:hAnsi="Times New Roman" w:cs="Times New Roman"/>
          <w:b/>
          <w:bCs/>
          <w:lang w:val="en-US"/>
        </w:rPr>
      </w:pPr>
    </w:p>
    <w:p w:rsidR="00C538D5" w:rsidRPr="003D0369" w:rsidRDefault="00C538D5"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Pr="003D0369" w:rsidRDefault="009B349A" w:rsidP="00112D8D">
      <w:pPr>
        <w:spacing w:after="0" w:line="240" w:lineRule="auto"/>
        <w:jc w:val="both"/>
        <w:rPr>
          <w:rFonts w:ascii="Times New Roman" w:eastAsia="Times New Roman" w:hAnsi="Times New Roman" w:cs="Times New Roman"/>
          <w:b/>
          <w:bCs/>
        </w:rPr>
      </w:pPr>
    </w:p>
    <w:p w:rsidR="009B349A" w:rsidRDefault="009B349A" w:rsidP="00112D8D">
      <w:pPr>
        <w:spacing w:after="0" w:line="240" w:lineRule="auto"/>
        <w:jc w:val="both"/>
        <w:rPr>
          <w:rFonts w:ascii="Times New Roman" w:eastAsia="Times New Roman" w:hAnsi="Times New Roman" w:cs="Times New Roman"/>
          <w:b/>
          <w:bCs/>
        </w:rPr>
      </w:pPr>
    </w:p>
    <w:p w:rsidR="003D0369" w:rsidRDefault="003D0369"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Default="00112D8D" w:rsidP="00112D8D">
      <w:pPr>
        <w:spacing w:after="0" w:line="240" w:lineRule="auto"/>
        <w:jc w:val="both"/>
        <w:rPr>
          <w:rFonts w:ascii="Times New Roman" w:eastAsia="Times New Roman" w:hAnsi="Times New Roman" w:cs="Times New Roman"/>
          <w:b/>
          <w:bCs/>
          <w:lang w:val="en-US"/>
        </w:rPr>
      </w:pPr>
    </w:p>
    <w:p w:rsidR="00112D8D" w:rsidRPr="00112D8D" w:rsidRDefault="00112D8D" w:rsidP="00112D8D">
      <w:pPr>
        <w:spacing w:after="0" w:line="240" w:lineRule="auto"/>
        <w:jc w:val="both"/>
        <w:rPr>
          <w:rFonts w:ascii="Times New Roman" w:eastAsia="Times New Roman" w:hAnsi="Times New Roman" w:cs="Times New Roman"/>
          <w:b/>
          <w:bCs/>
          <w:lang w:val="en-US"/>
        </w:rPr>
      </w:pPr>
    </w:p>
    <w:p w:rsidR="00C538D5" w:rsidRPr="003D0369" w:rsidRDefault="00C538D5" w:rsidP="00112D8D">
      <w:pPr>
        <w:spacing w:after="0" w:line="240" w:lineRule="auto"/>
        <w:jc w:val="both"/>
        <w:rPr>
          <w:rFonts w:ascii="Times New Roman" w:eastAsia="Times New Roman" w:hAnsi="Times New Roman" w:cs="Times New Roman"/>
          <w:b/>
          <w:bCs/>
          <w:lang w:val="en-US"/>
        </w:rPr>
      </w:pPr>
    </w:p>
    <w:p w:rsidR="009A6549" w:rsidRPr="003D0369" w:rsidRDefault="009A6549" w:rsidP="00112D8D">
      <w:pPr>
        <w:spacing w:after="0" w:line="480" w:lineRule="auto"/>
        <w:jc w:val="center"/>
        <w:rPr>
          <w:rFonts w:ascii="Times New Roman" w:eastAsia="Times New Roman" w:hAnsi="Times New Roman" w:cs="Times New Roman"/>
          <w:b/>
          <w:bCs/>
          <w:lang w:val="en-US"/>
        </w:rPr>
      </w:pPr>
      <w:r w:rsidRPr="003D0369">
        <w:rPr>
          <w:rFonts w:ascii="Times New Roman" w:eastAsia="Times New Roman" w:hAnsi="Times New Roman" w:cs="Times New Roman"/>
          <w:b/>
          <w:bCs/>
        </w:rPr>
        <w:lastRenderedPageBreak/>
        <w:t>СЪДЪРЖАНИЕ</w:t>
      </w:r>
    </w:p>
    <w:p w:rsidR="00C538D5" w:rsidRPr="003D0369" w:rsidRDefault="00C538D5" w:rsidP="00006297">
      <w:pPr>
        <w:spacing w:after="0" w:line="600" w:lineRule="auto"/>
        <w:jc w:val="center"/>
        <w:rPr>
          <w:rFonts w:ascii="Times New Roman" w:eastAsia="Times New Roman" w:hAnsi="Times New Roman" w:cs="Times New Roman"/>
          <w:b/>
          <w:bCs/>
          <w:lang w:val="en-US"/>
        </w:rPr>
      </w:pPr>
    </w:p>
    <w:p w:rsidR="009A6549" w:rsidRPr="003D0369" w:rsidRDefault="009A6549" w:rsidP="00006297">
      <w:pPr>
        <w:tabs>
          <w:tab w:val="left" w:pos="284"/>
        </w:tabs>
        <w:spacing w:after="0" w:line="600" w:lineRule="auto"/>
        <w:ind w:left="284" w:hanging="284"/>
        <w:jc w:val="both"/>
        <w:rPr>
          <w:rFonts w:ascii="Times New Roman" w:eastAsia="Times New Roman" w:hAnsi="Times New Roman" w:cs="Times New Roman"/>
          <w:bCs/>
          <w:noProof/>
          <w:lang w:eastAsia="bg-BG"/>
        </w:rPr>
      </w:pPr>
      <w:r w:rsidRPr="003D0369">
        <w:rPr>
          <w:rFonts w:ascii="Times New Roman" w:eastAsia="Times New Roman" w:hAnsi="Times New Roman" w:cs="Times New Roman"/>
          <w:b/>
          <w:bCs/>
          <w:noProof/>
        </w:rPr>
        <w:softHyphen/>
      </w: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lang w:val="ru-RU"/>
        </w:rPr>
        <w:t xml:space="preserve">. Мисия </w:t>
      </w:r>
      <w:r w:rsidRPr="003D0369">
        <w:rPr>
          <w:rFonts w:ascii="Times New Roman" w:eastAsia="Times New Roman" w:hAnsi="Times New Roman" w:cs="Times New Roman"/>
          <w:b/>
          <w:bCs/>
          <w:noProof/>
        </w:rPr>
        <w:t>на Министерство на регионалното развитие</w:t>
      </w:r>
      <w:r w:rsidR="0087474D" w:rsidRPr="003D0369">
        <w:rPr>
          <w:rFonts w:ascii="Times New Roman" w:eastAsia="Times New Roman" w:hAnsi="Times New Roman" w:cs="Times New Roman"/>
          <w:b/>
          <w:bCs/>
          <w:noProof/>
        </w:rPr>
        <w:t xml:space="preserve"> и благоустройството</w:t>
      </w:r>
      <w:r w:rsidRPr="003D0369">
        <w:rPr>
          <w:rFonts w:ascii="Times New Roman" w:eastAsia="Times New Roman" w:hAnsi="Times New Roman" w:cs="Times New Roman"/>
          <w:b/>
          <w:bCs/>
          <w:noProof/>
        </w:rPr>
        <w:t xml:space="preserve"> </w:t>
      </w:r>
      <w:r w:rsidR="0087474D"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A2303D" w:rsidRPr="003D0369">
        <w:rPr>
          <w:rFonts w:ascii="Times New Roman" w:eastAsia="Times New Roman" w:hAnsi="Times New Roman" w:cs="Times New Roman"/>
          <w:bCs/>
          <w:noProof/>
        </w:rPr>
        <w:t xml:space="preserve">стр. 3 </w:t>
      </w:r>
    </w:p>
    <w:p w:rsidR="009A6549" w:rsidRPr="003D0369" w:rsidRDefault="009A6549" w:rsidP="00006297">
      <w:pPr>
        <w:tabs>
          <w:tab w:val="left" w:pos="284"/>
        </w:tabs>
        <w:spacing w:after="0" w:line="600" w:lineRule="auto"/>
        <w:ind w:left="284" w:hanging="284"/>
        <w:jc w:val="both"/>
        <w:rPr>
          <w:rFonts w:ascii="Times New Roman" w:eastAsia="Times New Roman" w:hAnsi="Times New Roman" w:cs="Times New Roman"/>
          <w:bCs/>
          <w:noProof/>
          <w:lang w:val="ru-RU" w:eastAsia="bg-BG"/>
        </w:rPr>
      </w:pPr>
      <w:r w:rsidRPr="003D0369">
        <w:rPr>
          <w:rFonts w:ascii="Times New Roman" w:eastAsia="Times New Roman" w:hAnsi="Times New Roman" w:cs="Times New Roman"/>
          <w:b/>
          <w:bCs/>
          <w:noProof/>
          <w:lang w:val="en-US"/>
        </w:rPr>
        <w:t>II</w:t>
      </w:r>
      <w:r w:rsidRPr="003D0369">
        <w:rPr>
          <w:rFonts w:ascii="Times New Roman" w:eastAsia="Times New Roman" w:hAnsi="Times New Roman" w:cs="Times New Roman"/>
          <w:b/>
          <w:bCs/>
          <w:noProof/>
          <w:lang w:val="ru-RU"/>
        </w:rPr>
        <w:t xml:space="preserve">. </w:t>
      </w:r>
      <w:r w:rsidR="00AE002E" w:rsidRPr="003D0369">
        <w:rPr>
          <w:rFonts w:ascii="Times New Roman" w:eastAsia="Times New Roman" w:hAnsi="Times New Roman" w:cs="Times New Roman"/>
          <w:b/>
          <w:bCs/>
          <w:noProof/>
        </w:rPr>
        <w:t>Организационно развитие и капацитет</w:t>
      </w:r>
      <w:r w:rsidR="00FB0F3E" w:rsidRPr="003D0369">
        <w:rPr>
          <w:rFonts w:ascii="Times New Roman" w:eastAsia="Times New Roman" w:hAnsi="Times New Roman" w:cs="Times New Roman"/>
          <w:b/>
          <w:bCs/>
          <w:noProof/>
        </w:rPr>
        <w:t xml:space="preserve"> </w:t>
      </w:r>
      <w:r w:rsidR="00AD4BBC"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AE002E" w:rsidRPr="003D0369">
        <w:rPr>
          <w:rFonts w:ascii="Times New Roman" w:eastAsia="Times New Roman" w:hAnsi="Times New Roman" w:cs="Times New Roman"/>
          <w:bCs/>
          <w:noProof/>
        </w:rPr>
        <w:t>..</w:t>
      </w:r>
      <w:r w:rsidR="00A2303D" w:rsidRPr="003D0369">
        <w:rPr>
          <w:rFonts w:ascii="Times New Roman" w:eastAsia="Times New Roman" w:hAnsi="Times New Roman" w:cs="Times New Roman"/>
          <w:bCs/>
          <w:noProof/>
        </w:rPr>
        <w:t>………………………………………</w:t>
      </w:r>
      <w:r w:rsidR="00683AA1" w:rsidRPr="003D0369">
        <w:rPr>
          <w:rFonts w:ascii="Times New Roman" w:eastAsia="Times New Roman" w:hAnsi="Times New Roman" w:cs="Times New Roman"/>
          <w:bCs/>
          <w:noProof/>
        </w:rPr>
        <w:t>…</w:t>
      </w:r>
      <w:r w:rsidR="004A43DB" w:rsidRPr="003D0369">
        <w:rPr>
          <w:rFonts w:ascii="Times New Roman" w:eastAsia="Times New Roman" w:hAnsi="Times New Roman" w:cs="Times New Roman"/>
          <w:bCs/>
          <w:noProof/>
        </w:rPr>
        <w:t>…</w:t>
      </w:r>
      <w:r w:rsidR="00D63A9D" w:rsidRPr="003D0369">
        <w:rPr>
          <w:rFonts w:ascii="Times New Roman" w:eastAsia="Times New Roman" w:hAnsi="Times New Roman" w:cs="Times New Roman"/>
          <w:bCs/>
          <w:noProof/>
        </w:rPr>
        <w:tab/>
      </w:r>
      <w:r w:rsidR="00683AA1" w:rsidRPr="003D0369">
        <w:rPr>
          <w:rFonts w:ascii="Times New Roman" w:eastAsia="Times New Roman" w:hAnsi="Times New Roman" w:cs="Times New Roman"/>
          <w:bCs/>
          <w:noProof/>
        </w:rPr>
        <w:t>стр.</w:t>
      </w:r>
      <w:r w:rsidR="00A2303D" w:rsidRPr="003D0369">
        <w:rPr>
          <w:rFonts w:ascii="Times New Roman" w:eastAsia="Times New Roman" w:hAnsi="Times New Roman" w:cs="Times New Roman"/>
          <w:bCs/>
          <w:noProof/>
        </w:rPr>
        <w:t xml:space="preserve"> 3</w:t>
      </w:r>
      <w:r w:rsidR="00683AA1" w:rsidRPr="003D0369">
        <w:rPr>
          <w:rFonts w:ascii="Times New Roman" w:eastAsia="Times New Roman" w:hAnsi="Times New Roman" w:cs="Times New Roman"/>
          <w:bCs/>
          <w:noProof/>
        </w:rPr>
        <w:t xml:space="preserve"> </w:t>
      </w:r>
      <w:r w:rsidRPr="003D0369">
        <w:rPr>
          <w:rFonts w:ascii="Times New Roman" w:eastAsia="Times New Roman" w:hAnsi="Times New Roman" w:cs="Times New Roman"/>
          <w:bCs/>
          <w:noProof/>
        </w:rPr>
        <w:t xml:space="preserve">    </w:t>
      </w:r>
    </w:p>
    <w:p w:rsidR="009A6549" w:rsidRPr="003D0369" w:rsidRDefault="00312484" w:rsidP="00006297">
      <w:pPr>
        <w:tabs>
          <w:tab w:val="right" w:pos="-4820"/>
        </w:tabs>
        <w:spacing w:after="0" w:line="600" w:lineRule="auto"/>
        <w:jc w:val="both"/>
        <w:rPr>
          <w:rFonts w:ascii="Times New Roman" w:hAnsi="Times New Roman" w:cs="Times New Roman"/>
          <w:bCs/>
          <w:noProof/>
        </w:rPr>
      </w:pPr>
      <w:r w:rsidRPr="003D0369">
        <w:rPr>
          <w:rFonts w:ascii="Times New Roman" w:hAnsi="Times New Roman" w:cs="Times New Roman"/>
          <w:b/>
        </w:rPr>
        <w:t>I</w:t>
      </w:r>
      <w:r w:rsidR="00D63A9D" w:rsidRPr="003D0369">
        <w:rPr>
          <w:rFonts w:ascii="Times New Roman" w:hAnsi="Times New Roman" w:cs="Times New Roman"/>
          <w:b/>
        </w:rPr>
        <w:t>ІІ</w:t>
      </w:r>
      <w:r w:rsidRPr="003D0369">
        <w:rPr>
          <w:rFonts w:ascii="Times New Roman" w:hAnsi="Times New Roman" w:cs="Times New Roman"/>
          <w:b/>
        </w:rPr>
        <w:t>.</w:t>
      </w:r>
      <w:r w:rsidRPr="003D0369">
        <w:rPr>
          <w:rFonts w:ascii="Times New Roman" w:hAnsi="Times New Roman" w:cs="Times New Roman"/>
          <w:b/>
          <w:lang w:val="en-US"/>
        </w:rPr>
        <w:t xml:space="preserve"> </w:t>
      </w:r>
      <w:r w:rsidR="00634746" w:rsidRPr="003D0369">
        <w:rPr>
          <w:rFonts w:ascii="Times New Roman" w:hAnsi="Times New Roman" w:cs="Times New Roman"/>
          <w:b/>
        </w:rPr>
        <w:t xml:space="preserve">Области на </w:t>
      </w:r>
      <w:r w:rsidR="009A6549" w:rsidRPr="003D0369">
        <w:rPr>
          <w:rFonts w:ascii="Times New Roman" w:hAnsi="Times New Roman" w:cs="Times New Roman"/>
          <w:b/>
        </w:rPr>
        <w:t xml:space="preserve">политики </w:t>
      </w:r>
      <w:r w:rsidR="00C1575B" w:rsidRPr="003D0369">
        <w:rPr>
          <w:rFonts w:ascii="Times New Roman" w:hAnsi="Times New Roman" w:cs="Times New Roman"/>
          <w:bCs/>
          <w:noProof/>
        </w:rPr>
        <w:t>…………………………………………………………..……………….</w:t>
      </w:r>
      <w:r w:rsidR="002837E8" w:rsidRPr="003D0369">
        <w:rPr>
          <w:rFonts w:ascii="Times New Roman" w:hAnsi="Times New Roman" w:cs="Times New Roman"/>
          <w:bCs/>
          <w:noProof/>
        </w:rPr>
        <w:tab/>
      </w:r>
      <w:r w:rsidR="00683AA1" w:rsidRPr="003D0369">
        <w:rPr>
          <w:rFonts w:ascii="Times New Roman" w:hAnsi="Times New Roman" w:cs="Times New Roman"/>
          <w:bCs/>
          <w:noProof/>
        </w:rPr>
        <w:t>стр.</w:t>
      </w:r>
      <w:r w:rsidR="00A2303D" w:rsidRPr="003D0369">
        <w:rPr>
          <w:rFonts w:ascii="Times New Roman" w:hAnsi="Times New Roman" w:cs="Times New Roman"/>
          <w:bCs/>
          <w:noProof/>
        </w:rPr>
        <w:t xml:space="preserve"> </w:t>
      </w:r>
      <w:r w:rsidR="00FA7E6B" w:rsidRPr="003D0369">
        <w:rPr>
          <w:rFonts w:ascii="Times New Roman" w:hAnsi="Times New Roman" w:cs="Times New Roman"/>
          <w:bCs/>
          <w:noProof/>
        </w:rPr>
        <w:t>5</w:t>
      </w:r>
    </w:p>
    <w:p w:rsidR="00D63A9D" w:rsidRPr="003D0369" w:rsidRDefault="00D63A9D" w:rsidP="00006297">
      <w:pPr>
        <w:tabs>
          <w:tab w:val="right" w:pos="-6379"/>
          <w:tab w:val="left" w:pos="284"/>
        </w:tabs>
        <w:spacing w:after="0" w:line="600" w:lineRule="auto"/>
        <w:jc w:val="both"/>
        <w:rPr>
          <w:rFonts w:ascii="Times New Roman" w:eastAsia="Times New Roman" w:hAnsi="Times New Roman" w:cs="Times New Roman"/>
          <w:bCs/>
          <w:noProof/>
          <w:lang w:val="ru-RU"/>
        </w:rPr>
      </w:pPr>
      <w:r w:rsidRPr="003D0369">
        <w:rPr>
          <w:rFonts w:ascii="Times New Roman" w:eastAsia="Times New Roman" w:hAnsi="Times New Roman" w:cs="Times New Roman"/>
          <w:b/>
          <w:bCs/>
          <w:noProof/>
          <w:lang w:val="en-US"/>
        </w:rPr>
        <w:t>I</w:t>
      </w:r>
      <w:r w:rsidRPr="003D0369">
        <w:rPr>
          <w:rFonts w:ascii="Times New Roman" w:eastAsia="Times New Roman" w:hAnsi="Times New Roman" w:cs="Times New Roman"/>
          <w:b/>
          <w:bCs/>
          <w:noProof/>
        </w:rPr>
        <w:t>V</w:t>
      </w:r>
      <w:r w:rsidRPr="003D0369">
        <w:rPr>
          <w:rFonts w:ascii="Times New Roman" w:eastAsia="Times New Roman" w:hAnsi="Times New Roman" w:cs="Times New Roman"/>
          <w:b/>
          <w:bCs/>
          <w:noProof/>
          <w:lang w:val="ru-RU"/>
        </w:rPr>
        <w:t xml:space="preserve">. </w:t>
      </w:r>
      <w:r w:rsidRPr="003D0369">
        <w:rPr>
          <w:rFonts w:ascii="Times New Roman" w:eastAsia="Times New Roman" w:hAnsi="Times New Roman" w:cs="Times New Roman"/>
          <w:b/>
          <w:bCs/>
          <w:noProof/>
        </w:rPr>
        <w:t>Основни параметри на бюджетната прогноза за периода 2018-220 г.</w:t>
      </w:r>
      <w:r w:rsidRPr="003D0369">
        <w:rPr>
          <w:rFonts w:ascii="Times New Roman" w:eastAsia="Times New Roman" w:hAnsi="Times New Roman" w:cs="Times New Roman"/>
          <w:bCs/>
          <w:noProof/>
        </w:rPr>
        <w:t>………..………</w:t>
      </w:r>
      <w:r w:rsidR="00C1575B" w:rsidRPr="003D0369">
        <w:rPr>
          <w:rFonts w:ascii="Times New Roman" w:eastAsia="Times New Roman" w:hAnsi="Times New Roman" w:cs="Times New Roman"/>
          <w:bCs/>
          <w:noProof/>
        </w:rPr>
        <w:t>…</w:t>
      </w:r>
      <w:r w:rsidRPr="003D0369">
        <w:rPr>
          <w:rFonts w:ascii="Times New Roman" w:eastAsia="Times New Roman" w:hAnsi="Times New Roman" w:cs="Times New Roman"/>
          <w:bCs/>
          <w:noProof/>
        </w:rPr>
        <w:tab/>
        <w:t xml:space="preserve">стр. </w:t>
      </w:r>
      <w:r w:rsidR="005B768A" w:rsidRPr="003D0369">
        <w:rPr>
          <w:rFonts w:ascii="Times New Roman" w:eastAsia="Times New Roman" w:hAnsi="Times New Roman" w:cs="Times New Roman"/>
          <w:bCs/>
          <w:noProof/>
        </w:rPr>
        <w:t>1</w:t>
      </w:r>
      <w:r w:rsidR="004E67FA">
        <w:rPr>
          <w:rFonts w:ascii="Times New Roman" w:eastAsia="Times New Roman" w:hAnsi="Times New Roman" w:cs="Times New Roman"/>
          <w:bCs/>
          <w:noProof/>
        </w:rPr>
        <w:t>7</w:t>
      </w:r>
      <w:r w:rsidRPr="003D0369">
        <w:rPr>
          <w:rFonts w:ascii="Times New Roman" w:eastAsia="Times New Roman" w:hAnsi="Times New Roman" w:cs="Times New Roman"/>
          <w:bCs/>
          <w:noProof/>
        </w:rPr>
        <w:t xml:space="preserve">  </w:t>
      </w:r>
    </w:p>
    <w:p w:rsidR="00D034F1" w:rsidRPr="009220CF" w:rsidRDefault="009A6549" w:rsidP="00006297">
      <w:pPr>
        <w:spacing w:after="0" w:line="600" w:lineRule="auto"/>
        <w:jc w:val="both"/>
        <w:rPr>
          <w:rFonts w:ascii="Times New Roman" w:eastAsia="Times New Roman" w:hAnsi="Times New Roman" w:cs="Times New Roman"/>
          <w:lang w:val="en-US"/>
        </w:rPr>
      </w:pPr>
      <w:r w:rsidRPr="003D0369">
        <w:rPr>
          <w:rFonts w:ascii="Times New Roman" w:hAnsi="Times New Roman" w:cs="Times New Roman"/>
          <w:b/>
          <w:bCs/>
          <w:noProof/>
          <w:lang w:val="en-US"/>
        </w:rPr>
        <w:t>V</w:t>
      </w:r>
      <w:r w:rsidRPr="003D0369">
        <w:rPr>
          <w:rFonts w:ascii="Times New Roman" w:hAnsi="Times New Roman" w:cs="Times New Roman"/>
          <w:b/>
          <w:bCs/>
          <w:noProof/>
        </w:rPr>
        <w:t xml:space="preserve">. Бюджетна прогноза по програми  </w:t>
      </w:r>
      <w:r w:rsidR="00D034F1" w:rsidRPr="003D0369">
        <w:rPr>
          <w:rFonts w:ascii="Times New Roman" w:hAnsi="Times New Roman" w:cs="Times New Roman"/>
          <w:bCs/>
          <w:noProof/>
        </w:rPr>
        <w:t>…………………………………………………………….</w:t>
      </w:r>
      <w:r w:rsidR="00DF22EF" w:rsidRPr="003D0369">
        <w:rPr>
          <w:rFonts w:ascii="Times New Roman" w:eastAsia="Times New Roman" w:hAnsi="Times New Roman" w:cs="Times New Roman"/>
          <w:lang w:val="en-US"/>
        </w:rPr>
        <w:t>.</w:t>
      </w:r>
      <w:r w:rsidR="00C1575B" w:rsidRPr="003D0369">
        <w:rPr>
          <w:rFonts w:ascii="Times New Roman" w:eastAsia="Times New Roman" w:hAnsi="Times New Roman" w:cs="Times New Roman"/>
        </w:rPr>
        <w:t>.</w:t>
      </w:r>
      <w:r w:rsidR="000E4751" w:rsidRPr="003D0369">
        <w:rPr>
          <w:rFonts w:ascii="Times New Roman" w:eastAsia="Times New Roman" w:hAnsi="Times New Roman" w:cs="Times New Roman"/>
        </w:rPr>
        <w:tab/>
      </w:r>
      <w:r w:rsidR="00D034F1" w:rsidRPr="003D0369">
        <w:rPr>
          <w:rFonts w:ascii="Times New Roman" w:eastAsia="Times New Roman" w:hAnsi="Times New Roman" w:cs="Times New Roman"/>
        </w:rPr>
        <w:t xml:space="preserve">стр. </w:t>
      </w:r>
      <w:r w:rsidR="004E67FA">
        <w:rPr>
          <w:rFonts w:ascii="Times New Roman" w:eastAsia="Times New Roman" w:hAnsi="Times New Roman" w:cs="Times New Roman"/>
        </w:rPr>
        <w:t>2</w:t>
      </w:r>
      <w:r w:rsidR="00F77B98">
        <w:rPr>
          <w:rFonts w:ascii="Times New Roman" w:eastAsia="Times New Roman" w:hAnsi="Times New Roman" w:cs="Times New Roman"/>
          <w:lang w:val="en-US"/>
        </w:rPr>
        <w:t>1</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1. </w:t>
      </w:r>
      <w:r w:rsidR="00D034F1" w:rsidRPr="003D0369">
        <w:rPr>
          <w:rFonts w:ascii="Times New Roman" w:eastAsia="Times New Roman" w:hAnsi="Times New Roman" w:cs="Times New Roman"/>
        </w:rPr>
        <w:t>Бюджетна п</w:t>
      </w:r>
      <w:r w:rsidRPr="003D0369">
        <w:rPr>
          <w:rFonts w:ascii="Times New Roman" w:eastAsia="Times New Roman" w:hAnsi="Times New Roman" w:cs="Times New Roman"/>
        </w:rPr>
        <w:t>рограма 2100.01.01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2</w:t>
      </w:r>
      <w:r w:rsidR="00F77B98">
        <w:rPr>
          <w:rFonts w:ascii="Times New Roman" w:eastAsia="Times New Roman" w:hAnsi="Times New Roman" w:cs="Times New Roman"/>
          <w:lang w:val="en-US"/>
        </w:rPr>
        <w:t>1</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2C595D"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2. </w:t>
      </w:r>
      <w:r w:rsidR="00D034F1" w:rsidRPr="003D0369">
        <w:rPr>
          <w:rFonts w:ascii="Times New Roman" w:eastAsia="Times New Roman" w:hAnsi="Times New Roman" w:cs="Times New Roman"/>
        </w:rPr>
        <w:t xml:space="preserve">Бюджетна програма </w:t>
      </w:r>
      <w:r w:rsidRPr="003D0369">
        <w:rPr>
          <w:rFonts w:ascii="Times New Roman" w:eastAsia="Times New Roman" w:hAnsi="Times New Roman" w:cs="Times New Roman"/>
        </w:rPr>
        <w:t>2</w:t>
      </w:r>
      <w:r w:rsidR="00895DE3" w:rsidRPr="003D0369">
        <w:rPr>
          <w:rFonts w:ascii="Times New Roman" w:eastAsia="Times New Roman" w:hAnsi="Times New Roman" w:cs="Times New Roman"/>
        </w:rPr>
        <w:t>100.01.02</w:t>
      </w:r>
      <w:r w:rsidR="00D034F1" w:rsidRPr="003D0369">
        <w:rPr>
          <w:rFonts w:ascii="Times New Roman" w:eastAsia="Times New Roman" w:hAnsi="Times New Roman" w:cs="Times New Roman"/>
        </w:rPr>
        <w:t xml:space="preserve"> </w:t>
      </w:r>
      <w:r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Pr="003D0369">
        <w:rPr>
          <w:rFonts w:ascii="Times New Roman" w:eastAsia="Times New Roman" w:hAnsi="Times New Roman" w:cs="Times New Roman"/>
        </w:rPr>
        <w:t>.……</w:t>
      </w:r>
      <w:r w:rsidR="00C36E9A"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2837E8" w:rsidRPr="003D0369">
        <w:rPr>
          <w:rFonts w:ascii="Times New Roman" w:eastAsia="Times New Roman" w:hAnsi="Times New Roman" w:cs="Times New Roman"/>
        </w:rPr>
        <w:tab/>
      </w:r>
      <w:r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2F0B18">
        <w:rPr>
          <w:rFonts w:ascii="Times New Roman" w:eastAsia="Times New Roman" w:hAnsi="Times New Roman" w:cs="Times New Roman"/>
        </w:rPr>
        <w:t>29</w:t>
      </w:r>
      <w:r w:rsidR="000E4751" w:rsidRPr="003D0369">
        <w:rPr>
          <w:rFonts w:ascii="Times New Roman" w:eastAsia="Times New Roman" w:hAnsi="Times New Roman" w:cs="Times New Roman"/>
        </w:rPr>
        <w:tab/>
      </w:r>
      <w:r w:rsidR="00683AA1" w:rsidRPr="003D0369">
        <w:rPr>
          <w:rFonts w:ascii="Times New Roman" w:eastAsia="Times New Roman" w:hAnsi="Times New Roman" w:cs="Times New Roman"/>
        </w:rPr>
        <w:t xml:space="preserve"> </w:t>
      </w:r>
      <w:r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3.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2303D"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3101F7" w:rsidRPr="003D0369">
        <w:rPr>
          <w:rFonts w:ascii="Times New Roman" w:eastAsia="Times New Roman" w:hAnsi="Times New Roman" w:cs="Times New Roman"/>
        </w:rPr>
        <w:t xml:space="preserve"> </w:t>
      </w:r>
      <w:r w:rsidR="009220CF">
        <w:rPr>
          <w:rFonts w:ascii="Times New Roman" w:eastAsia="Times New Roman" w:hAnsi="Times New Roman" w:cs="Times New Roman"/>
        </w:rPr>
        <w:t>3</w:t>
      </w:r>
      <w:r w:rsidR="004C14D6">
        <w:rPr>
          <w:rFonts w:ascii="Times New Roman" w:eastAsia="Times New Roman" w:hAnsi="Times New Roman" w:cs="Times New Roman"/>
          <w:lang w:val="en-US"/>
        </w:rPr>
        <w:t>1</w:t>
      </w:r>
      <w:r w:rsidR="00683AA1"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4.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2100.02.02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E34180" w:rsidRPr="003D0369">
        <w:rPr>
          <w:rFonts w:ascii="Times New Roman" w:eastAsia="Times New Roman" w:hAnsi="Times New Roman" w:cs="Times New Roman"/>
        </w:rPr>
        <w:t>3</w:t>
      </w:r>
      <w:r w:rsidR="0061560E">
        <w:rPr>
          <w:rFonts w:ascii="Times New Roman" w:eastAsia="Times New Roman" w:hAnsi="Times New Roman" w:cs="Times New Roman"/>
          <w:lang w:val="en-US"/>
        </w:rPr>
        <w:t>7</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9220CF"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5.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BF4B3B" w:rsidRPr="003D0369">
        <w:rPr>
          <w:rFonts w:ascii="Times New Roman" w:eastAsia="Times New Roman" w:hAnsi="Times New Roman" w:cs="Times New Roman"/>
        </w:rPr>
        <w:t>4</w:t>
      </w:r>
      <w:r w:rsidR="0061560E">
        <w:rPr>
          <w:rFonts w:ascii="Times New Roman" w:eastAsia="Times New Roman" w:hAnsi="Times New Roman" w:cs="Times New Roman"/>
          <w:lang w:val="en-US"/>
        </w:rPr>
        <w:t>4</w:t>
      </w:r>
    </w:p>
    <w:p w:rsidR="002C595D" w:rsidRPr="003D0369"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6.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2100.03.02</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4100BA"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E263D9" w:rsidRPr="003D0369">
        <w:rPr>
          <w:rFonts w:ascii="Times New Roman" w:eastAsia="Times New Roman" w:hAnsi="Times New Roman" w:cs="Times New Roman"/>
        </w:rPr>
        <w:t xml:space="preserve"> </w:t>
      </w:r>
      <w:r w:rsidR="00BF4B3B" w:rsidRPr="003D0369">
        <w:rPr>
          <w:rFonts w:ascii="Times New Roman" w:eastAsia="Times New Roman" w:hAnsi="Times New Roman" w:cs="Times New Roman"/>
        </w:rPr>
        <w:t>4</w:t>
      </w:r>
      <w:r w:rsidR="00006297">
        <w:rPr>
          <w:rFonts w:ascii="Times New Roman" w:eastAsia="Times New Roman" w:hAnsi="Times New Roman" w:cs="Times New Roman"/>
        </w:rPr>
        <w:t>6</w:t>
      </w:r>
      <w:r w:rsidR="00683AA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 xml:space="preserve"> </w:t>
      </w:r>
    </w:p>
    <w:p w:rsidR="002C595D" w:rsidRPr="003D0369" w:rsidRDefault="00895DE3" w:rsidP="00006297">
      <w:pPr>
        <w:widowControl w:val="0"/>
        <w:spacing w:after="0" w:line="600" w:lineRule="auto"/>
        <w:jc w:val="both"/>
        <w:rPr>
          <w:rFonts w:ascii="Times New Roman" w:eastAsia="Times New Roman" w:hAnsi="Times New Roman" w:cs="Times New Roman"/>
        </w:rPr>
      </w:pPr>
      <w:r w:rsidRPr="003D0369">
        <w:rPr>
          <w:rFonts w:ascii="Times New Roman" w:eastAsia="Times New Roman" w:hAnsi="Times New Roman" w:cs="Times New Roman"/>
        </w:rPr>
        <w:t xml:space="preserve">7.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2100.04.01</w:t>
      </w:r>
      <w:r w:rsidR="00D034F1" w:rsidRPr="003D0369">
        <w:rPr>
          <w:rFonts w:ascii="Times New Roman" w:eastAsia="Times New Roman" w:hAnsi="Times New Roman" w:cs="Times New Roman"/>
        </w:rPr>
        <w:t xml:space="preserve"> </w:t>
      </w:r>
      <w:r w:rsidR="002C595D" w:rsidRPr="003D0369">
        <w:rPr>
          <w:rFonts w:ascii="Times New Roman" w:eastAsia="Times New Roman" w:hAnsi="Times New Roman" w:cs="Times New Roman"/>
        </w:rPr>
        <w:t>…………………………………………</w:t>
      </w:r>
      <w:r w:rsidR="00AD4BBC"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2C595D" w:rsidRPr="003D0369">
        <w:rPr>
          <w:rFonts w:ascii="Times New Roman" w:eastAsia="Times New Roman" w:hAnsi="Times New Roman" w:cs="Times New Roman"/>
        </w:rPr>
        <w:t>…</w:t>
      </w:r>
      <w:r w:rsidR="00AE5030" w:rsidRPr="003D0369">
        <w:rPr>
          <w:rFonts w:ascii="Times New Roman" w:eastAsia="Times New Roman" w:hAnsi="Times New Roman" w:cs="Times New Roman"/>
        </w:rPr>
        <w:t>…</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D63A9D" w:rsidRPr="003D0369">
        <w:rPr>
          <w:rFonts w:ascii="Times New Roman" w:eastAsia="Times New Roman" w:hAnsi="Times New Roman" w:cs="Times New Roman"/>
        </w:rPr>
        <w:tab/>
      </w:r>
      <w:r w:rsidR="002C595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2F0B18">
        <w:rPr>
          <w:rFonts w:ascii="Times New Roman" w:eastAsia="Times New Roman" w:hAnsi="Times New Roman" w:cs="Times New Roman"/>
        </w:rPr>
        <w:t>4</w:t>
      </w:r>
      <w:r w:rsidR="0061560E">
        <w:rPr>
          <w:rFonts w:ascii="Times New Roman" w:eastAsia="Times New Roman" w:hAnsi="Times New Roman" w:cs="Times New Roman"/>
          <w:lang w:val="en-US"/>
        </w:rPr>
        <w:t>9</w:t>
      </w:r>
      <w:r w:rsidR="00683AA1" w:rsidRPr="003D0369">
        <w:rPr>
          <w:rFonts w:ascii="Times New Roman" w:eastAsia="Times New Roman" w:hAnsi="Times New Roman" w:cs="Times New Roman"/>
        </w:rPr>
        <w:t xml:space="preserve"> </w:t>
      </w:r>
    </w:p>
    <w:p w:rsidR="000E4751" w:rsidRPr="009220CF"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8.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2100.04.02</w:t>
      </w:r>
      <w:r w:rsidR="00D034F1" w:rsidRPr="003D0369">
        <w:rPr>
          <w:rFonts w:ascii="Times New Roman" w:eastAsia="Times New Roman" w:hAnsi="Times New Roman" w:cs="Times New Roman"/>
        </w:rPr>
        <w:t xml:space="preserve"> </w:t>
      </w:r>
      <w:r w:rsidR="0087474D"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034F1" w:rsidRPr="003D0369">
        <w:rPr>
          <w:rFonts w:ascii="Times New Roman" w:eastAsia="Times New Roman" w:hAnsi="Times New Roman" w:cs="Times New Roman"/>
        </w:rPr>
        <w:t>.</w:t>
      </w:r>
      <w:r w:rsidR="00683AA1"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683AA1" w:rsidRPr="003D0369">
        <w:rPr>
          <w:rFonts w:ascii="Times New Roman" w:eastAsia="Times New Roman" w:hAnsi="Times New Roman" w:cs="Times New Roman"/>
        </w:rPr>
        <w:t>стр.</w:t>
      </w:r>
      <w:r w:rsidR="000E4751" w:rsidRPr="003D0369">
        <w:rPr>
          <w:rFonts w:ascii="Times New Roman" w:eastAsia="Times New Roman" w:hAnsi="Times New Roman" w:cs="Times New Roman"/>
        </w:rPr>
        <w:t xml:space="preserve"> </w:t>
      </w:r>
      <w:r w:rsidR="009220CF">
        <w:rPr>
          <w:rFonts w:ascii="Times New Roman" w:eastAsia="Times New Roman" w:hAnsi="Times New Roman" w:cs="Times New Roman"/>
        </w:rPr>
        <w:t>5</w:t>
      </w:r>
      <w:r w:rsidR="00006297">
        <w:rPr>
          <w:rFonts w:ascii="Times New Roman" w:eastAsia="Times New Roman" w:hAnsi="Times New Roman" w:cs="Times New Roman"/>
        </w:rPr>
        <w:t>2</w:t>
      </w:r>
    </w:p>
    <w:p w:rsidR="0087474D" w:rsidRPr="009220CF" w:rsidRDefault="00895DE3" w:rsidP="00006297">
      <w:pPr>
        <w:widowControl w:val="0"/>
        <w:spacing w:after="0" w:line="600" w:lineRule="auto"/>
        <w:jc w:val="both"/>
        <w:rPr>
          <w:rFonts w:ascii="Times New Roman" w:eastAsia="Times New Roman" w:hAnsi="Times New Roman" w:cs="Times New Roman"/>
          <w:lang w:val="en-US"/>
        </w:rPr>
      </w:pPr>
      <w:r w:rsidRPr="003D0369">
        <w:rPr>
          <w:rFonts w:ascii="Times New Roman" w:eastAsia="Times New Roman" w:hAnsi="Times New Roman" w:cs="Times New Roman"/>
        </w:rPr>
        <w:t xml:space="preserve">9. </w:t>
      </w:r>
      <w:r w:rsidR="00D034F1" w:rsidRPr="003D0369">
        <w:rPr>
          <w:rFonts w:ascii="Times New Roman" w:eastAsia="Times New Roman" w:hAnsi="Times New Roman" w:cs="Times New Roman"/>
        </w:rPr>
        <w:t>Бюджетна програма</w:t>
      </w:r>
      <w:r w:rsidRPr="003D0369">
        <w:rPr>
          <w:rFonts w:ascii="Times New Roman" w:eastAsia="Times New Roman" w:hAnsi="Times New Roman" w:cs="Times New Roman"/>
        </w:rPr>
        <w:t xml:space="preserve"> 2100.05.00</w:t>
      </w:r>
      <w:r w:rsidR="00D034F1" w:rsidRPr="003D0369">
        <w:rPr>
          <w:rFonts w:ascii="Times New Roman" w:eastAsia="Times New Roman" w:hAnsi="Times New Roman" w:cs="Times New Roman"/>
        </w:rPr>
        <w:t xml:space="preserve"> </w:t>
      </w:r>
      <w:r w:rsidR="00DF22EF" w:rsidRPr="003D0369">
        <w:rPr>
          <w:rFonts w:ascii="Times New Roman" w:eastAsia="Times New Roman" w:hAnsi="Times New Roman" w:cs="Times New Roman"/>
        </w:rPr>
        <w:t>…………………………………………………………………</w:t>
      </w:r>
      <w:r w:rsidR="00DF22EF" w:rsidRPr="003D0369">
        <w:rPr>
          <w:rFonts w:ascii="Times New Roman" w:eastAsia="Times New Roman" w:hAnsi="Times New Roman" w:cs="Times New Roman"/>
          <w:lang w:val="en-US"/>
        </w:rPr>
        <w:t>..</w:t>
      </w:r>
      <w:r w:rsidR="0087474D" w:rsidRPr="003D0369">
        <w:rPr>
          <w:rFonts w:ascii="Times New Roman" w:eastAsia="Times New Roman" w:hAnsi="Times New Roman" w:cs="Times New Roman"/>
        </w:rPr>
        <w:t>.</w:t>
      </w:r>
      <w:r w:rsidR="00D63A9D" w:rsidRPr="003D0369">
        <w:rPr>
          <w:rFonts w:ascii="Times New Roman" w:eastAsia="Times New Roman" w:hAnsi="Times New Roman" w:cs="Times New Roman"/>
        </w:rPr>
        <w:tab/>
      </w:r>
      <w:r w:rsidR="0087474D" w:rsidRPr="003D0369">
        <w:rPr>
          <w:rFonts w:ascii="Times New Roman" w:eastAsia="Times New Roman" w:hAnsi="Times New Roman" w:cs="Times New Roman"/>
        </w:rPr>
        <w:t>стр.</w:t>
      </w:r>
      <w:r w:rsidR="00A2303D" w:rsidRPr="003D0369">
        <w:rPr>
          <w:rFonts w:ascii="Times New Roman" w:eastAsia="Times New Roman" w:hAnsi="Times New Roman" w:cs="Times New Roman"/>
        </w:rPr>
        <w:t xml:space="preserve"> </w:t>
      </w:r>
      <w:r w:rsidR="0042075C" w:rsidRPr="003D0369">
        <w:rPr>
          <w:rFonts w:ascii="Times New Roman" w:eastAsia="Times New Roman" w:hAnsi="Times New Roman" w:cs="Times New Roman"/>
        </w:rPr>
        <w:t>5</w:t>
      </w:r>
      <w:r w:rsidR="0061560E">
        <w:rPr>
          <w:rFonts w:ascii="Times New Roman" w:eastAsia="Times New Roman" w:hAnsi="Times New Roman" w:cs="Times New Roman"/>
          <w:lang w:val="en-US"/>
        </w:rPr>
        <w:t>4</w:t>
      </w:r>
    </w:p>
    <w:p w:rsidR="0087474D" w:rsidRPr="003D0369" w:rsidRDefault="0087474D" w:rsidP="00112D8D">
      <w:pPr>
        <w:widowControl w:val="0"/>
        <w:spacing w:after="0" w:line="48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rPr>
      </w:pPr>
    </w:p>
    <w:p w:rsidR="0087474D" w:rsidRPr="003D0369" w:rsidRDefault="0087474D" w:rsidP="00112D8D">
      <w:pPr>
        <w:widowControl w:val="0"/>
        <w:spacing w:after="0" w:line="240" w:lineRule="auto"/>
        <w:jc w:val="both"/>
        <w:rPr>
          <w:rFonts w:ascii="Times New Roman" w:eastAsia="Times New Roman" w:hAnsi="Times New Roman" w:cs="Times New Roman"/>
          <w:lang w:val="en-US"/>
        </w:rPr>
      </w:pPr>
    </w:p>
    <w:p w:rsidR="004B3436" w:rsidRPr="003D0369" w:rsidRDefault="004B3436" w:rsidP="00112D8D">
      <w:pPr>
        <w:widowControl w:val="0"/>
        <w:spacing w:after="0" w:line="240" w:lineRule="auto"/>
        <w:jc w:val="both"/>
        <w:rPr>
          <w:rFonts w:ascii="Times New Roman" w:eastAsia="Times New Roman" w:hAnsi="Times New Roman" w:cs="Times New Roman"/>
          <w:lang w:val="en-US"/>
        </w:rPr>
      </w:pPr>
    </w:p>
    <w:p w:rsidR="004B3436" w:rsidRPr="003D0369" w:rsidRDefault="004B3436" w:rsidP="00112D8D">
      <w:pPr>
        <w:widowControl w:val="0"/>
        <w:spacing w:after="0" w:line="240" w:lineRule="auto"/>
        <w:jc w:val="both"/>
        <w:rPr>
          <w:rFonts w:ascii="Times New Roman" w:eastAsia="Times New Roman" w:hAnsi="Times New Roman" w:cs="Times New Roman"/>
          <w:lang w:val="en-US"/>
        </w:rPr>
      </w:pPr>
    </w:p>
    <w:p w:rsidR="00C538D5" w:rsidRPr="003D0369" w:rsidRDefault="00C538D5" w:rsidP="00112D8D">
      <w:pPr>
        <w:widowControl w:val="0"/>
        <w:spacing w:after="0" w:line="240" w:lineRule="auto"/>
        <w:jc w:val="both"/>
        <w:rPr>
          <w:rFonts w:ascii="Times New Roman" w:eastAsia="Times New Roman" w:hAnsi="Times New Roman" w:cs="Times New Roman"/>
          <w:lang w:val="en-US"/>
        </w:rPr>
      </w:pPr>
    </w:p>
    <w:p w:rsidR="00F66E15" w:rsidRPr="003D0369" w:rsidRDefault="00F66E15" w:rsidP="00112D8D">
      <w:pPr>
        <w:widowControl w:val="0"/>
        <w:spacing w:after="0" w:line="240" w:lineRule="auto"/>
        <w:jc w:val="both"/>
        <w:rPr>
          <w:rFonts w:ascii="Times New Roman" w:eastAsia="Times New Roman" w:hAnsi="Times New Roman" w:cs="Times New Roman"/>
          <w:lang w:val="en-US"/>
        </w:rPr>
      </w:pPr>
    </w:p>
    <w:p w:rsidR="00F66E15" w:rsidRDefault="00F66E15"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112D8D" w:rsidRDefault="00112D8D" w:rsidP="00112D8D">
      <w:pPr>
        <w:widowControl w:val="0"/>
        <w:spacing w:after="0" w:line="240" w:lineRule="auto"/>
        <w:jc w:val="both"/>
        <w:rPr>
          <w:rFonts w:ascii="Times New Roman" w:eastAsia="Times New Roman" w:hAnsi="Times New Roman" w:cs="Times New Roman"/>
          <w:lang w:val="en-US"/>
        </w:rPr>
      </w:pPr>
    </w:p>
    <w:p w:rsidR="009A6549" w:rsidRPr="003D0369" w:rsidRDefault="00634746" w:rsidP="00112D8D">
      <w:pPr>
        <w:pStyle w:val="ListParagraph"/>
        <w:keepNext/>
        <w:numPr>
          <w:ilvl w:val="0"/>
          <w:numId w:val="21"/>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3D0369">
        <w:rPr>
          <w:rFonts w:ascii="Times New Roman" w:eastAsia="Batang" w:hAnsi="Times New Roman"/>
          <w:b/>
          <w:i/>
          <w:color w:val="0000CC"/>
          <w:lang w:val="ru-RU" w:eastAsia="ko-KR"/>
        </w:rPr>
        <w:lastRenderedPageBreak/>
        <w:t xml:space="preserve">МИСИЯ </w:t>
      </w:r>
    </w:p>
    <w:p w:rsidR="00A178E4" w:rsidRPr="003D0369" w:rsidRDefault="00A178E4" w:rsidP="00112D8D">
      <w:pPr>
        <w:pStyle w:val="ListParagraph"/>
        <w:keepNext/>
        <w:tabs>
          <w:tab w:val="left" w:pos="851"/>
        </w:tabs>
        <w:snapToGrid w:val="0"/>
        <w:spacing w:after="0" w:line="240" w:lineRule="auto"/>
        <w:ind w:left="1287"/>
        <w:jc w:val="both"/>
        <w:outlineLvl w:val="0"/>
        <w:rPr>
          <w:rFonts w:ascii="Times New Roman" w:eastAsia="Batang" w:hAnsi="Times New Roman"/>
          <w:b/>
          <w:i/>
          <w:color w:val="0000CC"/>
          <w:lang w:val="en-US" w:eastAsia="ko-KR"/>
        </w:rPr>
      </w:pPr>
    </w:p>
    <w:p w:rsidR="009A6549" w:rsidRPr="003D0369" w:rsidRDefault="009A6549"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Мисията на Министерство на регионалното развитие</w:t>
      </w:r>
      <w:r w:rsidR="00B37054" w:rsidRPr="003D0369">
        <w:rPr>
          <w:rFonts w:ascii="Times New Roman" w:hAnsi="Times New Roman" w:cs="Times New Roman"/>
        </w:rPr>
        <w:t xml:space="preserve"> и благоустройстовото</w:t>
      </w:r>
      <w:r w:rsidR="00634746" w:rsidRPr="003D0369">
        <w:rPr>
          <w:rFonts w:ascii="Times New Roman" w:hAnsi="Times New Roman" w:cs="Times New Roman"/>
        </w:rPr>
        <w:t xml:space="preserve"> </w:t>
      </w:r>
      <w:r w:rsidR="00275ED3" w:rsidRPr="003D0369">
        <w:rPr>
          <w:rFonts w:ascii="Times New Roman" w:hAnsi="Times New Roman" w:cs="Times New Roman"/>
        </w:rPr>
        <w:t xml:space="preserve">(МРРБ) </w:t>
      </w:r>
      <w:r w:rsidRPr="003D0369">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3D0369">
        <w:rPr>
          <w:rFonts w:ascii="Times New Roman" w:hAnsi="Times New Roman" w:cs="Times New Roman"/>
          <w:lang w:val="en-US"/>
        </w:rPr>
        <w:t xml:space="preserve"> </w:t>
      </w:r>
      <w:r w:rsidR="00C776A1" w:rsidRPr="003D0369">
        <w:rPr>
          <w:rFonts w:ascii="Times New Roman" w:hAnsi="Times New Roman" w:cs="Times New Roman"/>
        </w:rPr>
        <w:t>Република</w:t>
      </w:r>
      <w:r w:rsidRPr="003D0369">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C776A1" w:rsidRPr="003D0369" w:rsidRDefault="00C776A1"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МРРБ изпълнява мерки, чрез които ще се реализират основните </w:t>
      </w:r>
      <w:r w:rsidR="00811D1B" w:rsidRPr="003D0369">
        <w:rPr>
          <w:rFonts w:ascii="Times New Roman" w:hAnsi="Times New Roman" w:cs="Times New Roman"/>
        </w:rPr>
        <w:t xml:space="preserve">цели и </w:t>
      </w:r>
      <w:r w:rsidRPr="003D0369">
        <w:rPr>
          <w:rFonts w:ascii="Times New Roman" w:hAnsi="Times New Roman" w:cs="Times New Roman"/>
        </w:rPr>
        <w:t>приоритети, залегнали в Програмата за управление на правителството на Република България за периода 2017- 2021 г.</w:t>
      </w:r>
      <w:r w:rsidR="00811D1B" w:rsidRPr="003D0369">
        <w:t xml:space="preserve"> (</w:t>
      </w:r>
      <w:r w:rsidR="00811D1B" w:rsidRPr="003D0369">
        <w:rPr>
          <w:rFonts w:ascii="Times New Roman" w:hAnsi="Times New Roman" w:cs="Times New Roman"/>
        </w:rPr>
        <w:t>Програмата за управление).</w:t>
      </w:r>
    </w:p>
    <w:p w:rsidR="005B31C4" w:rsidRPr="003D0369" w:rsidRDefault="005B31C4"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Дирекцията за национален строителен контрол </w:t>
      </w:r>
      <w:r w:rsidR="00275ED3" w:rsidRPr="003D0369">
        <w:rPr>
          <w:rFonts w:ascii="Times New Roman" w:hAnsi="Times New Roman" w:cs="Times New Roman"/>
        </w:rPr>
        <w:t xml:space="preserve">(ДНСК) </w:t>
      </w:r>
      <w:r w:rsidRPr="003D0369">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461415" w:rsidRPr="003D0369" w:rsidRDefault="00461415"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Мисията на Агенция по геодезия, картография и кадастър (АГКК) е да се превърне в единствена институция, която създава, поддържа и предоставя геодезическа, картографска и кадастрална информация, а също така осигурява достъп до тези пространствени данни и предоставянето на услуги, свързани с тях.</w:t>
      </w:r>
    </w:p>
    <w:p w:rsidR="00833AF4" w:rsidRPr="003D0369" w:rsidRDefault="00C776A1"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C776A1" w:rsidRPr="003D0369" w:rsidRDefault="00C776A1" w:rsidP="00112D8D">
      <w:pPr>
        <w:spacing w:after="0" w:line="240" w:lineRule="auto"/>
        <w:ind w:firstLine="567"/>
        <w:jc w:val="both"/>
        <w:rPr>
          <w:rFonts w:ascii="Times New Roman" w:hAnsi="Times New Roman" w:cs="Times New Roman"/>
        </w:rPr>
      </w:pPr>
    </w:p>
    <w:p w:rsidR="009A6549" w:rsidRPr="003D0369" w:rsidRDefault="00634746" w:rsidP="00112D8D">
      <w:pPr>
        <w:pStyle w:val="ListParagraph"/>
        <w:keepNext/>
        <w:numPr>
          <w:ilvl w:val="0"/>
          <w:numId w:val="21"/>
        </w:numPr>
        <w:snapToGrid w:val="0"/>
        <w:spacing w:after="0" w:line="240" w:lineRule="auto"/>
        <w:ind w:left="993" w:hanging="426"/>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eastAsia="ko-KR"/>
        </w:rPr>
        <w:t>О</w:t>
      </w:r>
      <w:r w:rsidRPr="003D0369">
        <w:rPr>
          <w:rFonts w:ascii="Times New Roman" w:eastAsia="Batang" w:hAnsi="Times New Roman"/>
          <w:b/>
          <w:i/>
          <w:color w:val="0000CC"/>
          <w:lang w:val="ru-RU" w:eastAsia="ko-KR"/>
        </w:rPr>
        <w:t>РГАНИЗАЦИОННО РАЗВИТИЕ И КАПАЦИТЕТ</w:t>
      </w:r>
    </w:p>
    <w:p w:rsidR="00A178E4" w:rsidRPr="003D0369" w:rsidRDefault="00A178E4" w:rsidP="00112D8D">
      <w:pPr>
        <w:pStyle w:val="ListParagraph"/>
        <w:keepNext/>
        <w:snapToGrid w:val="0"/>
        <w:spacing w:after="0" w:line="240" w:lineRule="auto"/>
        <w:ind w:left="993"/>
        <w:jc w:val="both"/>
        <w:outlineLvl w:val="0"/>
        <w:rPr>
          <w:rFonts w:ascii="Times New Roman" w:eastAsia="Batang" w:hAnsi="Times New Roman"/>
          <w:b/>
          <w:i/>
          <w:color w:val="0000CC"/>
          <w:lang w:val="ru-RU" w:eastAsia="ko-KR"/>
        </w:rPr>
      </w:pPr>
    </w:p>
    <w:p w:rsidR="00F03726" w:rsidRPr="003D0369" w:rsidRDefault="009A6549"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Някои от функциите на </w:t>
      </w:r>
      <w:r w:rsidR="00275ED3" w:rsidRPr="003D0369">
        <w:rPr>
          <w:rFonts w:ascii="Times New Roman" w:hAnsi="Times New Roman" w:cs="Times New Roman"/>
        </w:rPr>
        <w:t>МРРБ</w:t>
      </w:r>
      <w:r w:rsidRPr="003D0369">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84369D" w:rsidRPr="003D0369" w:rsidRDefault="0084369D"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В </w:t>
      </w:r>
      <w:r w:rsidR="000E2B07" w:rsidRPr="003D0369">
        <w:rPr>
          <w:rFonts w:ascii="Times New Roman" w:hAnsi="Times New Roman" w:cs="Times New Roman"/>
        </w:rPr>
        <w:t>МРРБ</w:t>
      </w:r>
      <w:r w:rsidRPr="003D0369">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rsidR="009B0C81" w:rsidRPr="003D0369" w:rsidRDefault="000A2873"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 xml:space="preserve">Общата численост на персонала в организационните структури и административните звена в министерството е 634 щатни бройки. </w:t>
      </w:r>
      <w:r w:rsidR="007656D0" w:rsidRPr="003D0369">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Pr>
          <w:rFonts w:ascii="Times New Roman" w:hAnsi="Times New Roman" w:cs="Times New Roman"/>
        </w:rPr>
        <w:t>,</w:t>
      </w:r>
      <w:r w:rsidR="007656D0" w:rsidRPr="003D0369">
        <w:rPr>
          <w:rFonts w:ascii="Times New Roman" w:hAnsi="Times New Roman" w:cs="Times New Roman"/>
        </w:rPr>
        <w:t xml:space="preserve"> 2 главни дирекции, 15 дирекции и инспекторат</w:t>
      </w:r>
      <w:r w:rsidR="009B0C81" w:rsidRPr="003D0369">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rsidR="009A6549" w:rsidRPr="003D0369" w:rsidRDefault="009A6549" w:rsidP="00112D8D">
      <w:pPr>
        <w:spacing w:after="0" w:line="240" w:lineRule="auto"/>
        <w:ind w:firstLine="567"/>
        <w:jc w:val="both"/>
        <w:rPr>
          <w:rFonts w:ascii="Times New Roman" w:hAnsi="Times New Roman" w:cs="Times New Roman"/>
          <w:b/>
          <w:lang w:val="en-US"/>
        </w:rPr>
      </w:pPr>
      <w:r w:rsidRPr="003D0369">
        <w:rPr>
          <w:rFonts w:ascii="Times New Roman" w:hAnsi="Times New Roman" w:cs="Times New Roman"/>
        </w:rPr>
        <w:t>Министърът на регионалното развитие</w:t>
      </w:r>
      <w:r w:rsidR="00D81F82" w:rsidRPr="003D0369">
        <w:rPr>
          <w:rFonts w:ascii="Times New Roman" w:hAnsi="Times New Roman" w:cs="Times New Roman"/>
        </w:rPr>
        <w:t xml:space="preserve"> и благоустройството</w:t>
      </w:r>
      <w:r w:rsidRPr="003D0369">
        <w:rPr>
          <w:rFonts w:ascii="Times New Roman" w:hAnsi="Times New Roman" w:cs="Times New Roman"/>
        </w:rPr>
        <w:t xml:space="preserve"> е първостепенен разпоредител с бюджет. </w:t>
      </w:r>
      <w:r w:rsidR="007255CB" w:rsidRPr="003D0369">
        <w:rPr>
          <w:rFonts w:ascii="Times New Roman" w:hAnsi="Times New Roman" w:cs="Times New Roman"/>
        </w:rPr>
        <w:t>Второстепенни</w:t>
      </w:r>
      <w:r w:rsidRPr="003D0369">
        <w:rPr>
          <w:rFonts w:ascii="Times New Roman" w:hAnsi="Times New Roman" w:cs="Times New Roman"/>
        </w:rPr>
        <w:t xml:space="preserve"> разпоредител</w:t>
      </w:r>
      <w:r w:rsidR="007255CB" w:rsidRPr="003D0369">
        <w:rPr>
          <w:rFonts w:ascii="Times New Roman" w:hAnsi="Times New Roman" w:cs="Times New Roman"/>
        </w:rPr>
        <w:t>и</w:t>
      </w:r>
      <w:r w:rsidRPr="003D0369">
        <w:rPr>
          <w:rFonts w:ascii="Times New Roman" w:hAnsi="Times New Roman" w:cs="Times New Roman"/>
        </w:rPr>
        <w:t xml:space="preserve"> с бюджет към министъра на регионалното развитие</w:t>
      </w:r>
      <w:r w:rsidR="007255CB" w:rsidRPr="003D0369">
        <w:rPr>
          <w:rFonts w:ascii="Times New Roman" w:hAnsi="Times New Roman" w:cs="Times New Roman"/>
        </w:rPr>
        <w:t xml:space="preserve"> и благоустройството са </w:t>
      </w:r>
      <w:r w:rsidR="00275ED3" w:rsidRPr="003D0369">
        <w:rPr>
          <w:rFonts w:ascii="Times New Roman" w:hAnsi="Times New Roman" w:cs="Times New Roman"/>
        </w:rPr>
        <w:t>АПИ</w:t>
      </w:r>
      <w:r w:rsidR="00D81F82" w:rsidRPr="003D0369">
        <w:rPr>
          <w:rFonts w:ascii="Times New Roman" w:hAnsi="Times New Roman" w:cs="Times New Roman"/>
        </w:rPr>
        <w:t xml:space="preserve">, </w:t>
      </w:r>
      <w:r w:rsidR="00275ED3" w:rsidRPr="003D0369">
        <w:rPr>
          <w:rFonts w:ascii="Times New Roman" w:hAnsi="Times New Roman" w:cs="Times New Roman"/>
        </w:rPr>
        <w:t>АГКК</w:t>
      </w:r>
      <w:r w:rsidR="00D81F82" w:rsidRPr="003D0369">
        <w:rPr>
          <w:rFonts w:ascii="Times New Roman" w:hAnsi="Times New Roman" w:cs="Times New Roman"/>
        </w:rPr>
        <w:t xml:space="preserve"> и Д</w:t>
      </w:r>
      <w:r w:rsidR="00275ED3" w:rsidRPr="003D0369">
        <w:rPr>
          <w:rFonts w:ascii="Times New Roman" w:hAnsi="Times New Roman" w:cs="Times New Roman"/>
        </w:rPr>
        <w:t>НСК</w:t>
      </w:r>
      <w:r w:rsidR="00E305CB" w:rsidRPr="003D0369">
        <w:rPr>
          <w:rFonts w:ascii="Times New Roman" w:hAnsi="Times New Roman" w:cs="Times New Roman"/>
        </w:rPr>
        <w:t>.</w:t>
      </w:r>
      <w:r w:rsidR="00030368" w:rsidRPr="003D0369">
        <w:rPr>
          <w:rFonts w:ascii="Times New Roman" w:hAnsi="Times New Roman" w:cs="Times New Roman"/>
        </w:rPr>
        <w:t xml:space="preserve"> </w:t>
      </w:r>
    </w:p>
    <w:p w:rsidR="00CF4E63" w:rsidRPr="003D0369" w:rsidRDefault="00CF4E63" w:rsidP="00112D8D">
      <w:pPr>
        <w:spacing w:after="0" w:line="240" w:lineRule="auto"/>
        <w:ind w:firstLine="567"/>
        <w:jc w:val="both"/>
        <w:rPr>
          <w:rFonts w:ascii="Times New Roman" w:hAnsi="Times New Roman" w:cs="Times New Roman"/>
        </w:rPr>
      </w:pPr>
      <w:r w:rsidRPr="003D0369">
        <w:rPr>
          <w:rFonts w:ascii="Times New Roman" w:hAnsi="Times New Roman" w:cs="Times New Roman"/>
          <w:b/>
        </w:rPr>
        <w:t xml:space="preserve">АПИ </w:t>
      </w:r>
      <w:r w:rsidRPr="003D0369">
        <w:rPr>
          <w:rFonts w:ascii="Times New Roman" w:hAnsi="Times New Roman" w:cs="Times New Roman"/>
        </w:rPr>
        <w:t>осъществява своята дейност чрез централна администрация и специализирани звена</w:t>
      </w:r>
      <w:r w:rsidR="000E2B07" w:rsidRPr="003D0369">
        <w:rPr>
          <w:rFonts w:ascii="Times New Roman" w:hAnsi="Times New Roman" w:cs="Times New Roman"/>
        </w:rPr>
        <w:t>.</w:t>
      </w:r>
    </w:p>
    <w:p w:rsidR="000E2B07" w:rsidRPr="003D0369" w:rsidRDefault="000E2B07"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С постановление на МС № 333 от 28.12.2017 г. се изменя и допълва Правилника за структурата, дейността и организацията на работа на АПИ. </w:t>
      </w:r>
    </w:p>
    <w:p w:rsidR="000E2B07" w:rsidRPr="003D0369" w:rsidRDefault="000E2B07"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Числеността </w:t>
      </w:r>
      <w:r w:rsidR="00DE07F6" w:rsidRPr="003D0369">
        <w:rPr>
          <w:rFonts w:ascii="Times New Roman" w:hAnsi="Times New Roman" w:cs="Times New Roman"/>
        </w:rPr>
        <w:t>на АПИ</w:t>
      </w:r>
      <w:r w:rsidRPr="003D0369">
        <w:rPr>
          <w:rFonts w:ascii="Times New Roman" w:hAnsi="Times New Roman" w:cs="Times New Roman"/>
        </w:rPr>
        <w:t xml:space="preserve"> по щат е 1511 бройки, в т.ч. 893 бр. по трудово и 618 бр. по служебно правоотношение. Служителите са разпределени в централната администрация </w:t>
      </w:r>
      <w:r w:rsidR="00DE07F6" w:rsidRPr="003D0369">
        <w:rPr>
          <w:rFonts w:ascii="Times New Roman" w:hAnsi="Times New Roman" w:cs="Times New Roman"/>
        </w:rPr>
        <w:t xml:space="preserve">на АПИ </w:t>
      </w:r>
      <w:r w:rsidRPr="003D0369">
        <w:rPr>
          <w:rFonts w:ascii="Times New Roman" w:hAnsi="Times New Roman" w:cs="Times New Roman"/>
        </w:rPr>
        <w:t>в София (в 13 дирекции, организирани в обща и специализирана администрация) и по региони (27 специализирани звена). Съществува също така и специализиран Институт по пътища и мостове.</w:t>
      </w:r>
    </w:p>
    <w:p w:rsidR="00DE07F6" w:rsidRPr="003D0369" w:rsidRDefault="00DE07F6"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18468D" w:rsidRPr="003D0369" w:rsidRDefault="005B31C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
          <w:lang w:eastAsia="bg-BG"/>
        </w:rPr>
        <w:t>ДНСК</w:t>
      </w:r>
      <w:r w:rsidRPr="003D0369">
        <w:rPr>
          <w:rFonts w:ascii="Times New Roman" w:eastAsia="Times New Roman" w:hAnsi="Times New Roman" w:cs="Times New Roman"/>
          <w:lang w:eastAsia="bg-BG"/>
        </w:rPr>
        <w:t xml:space="preserve"> е юридическо лице със седалище София</w:t>
      </w:r>
      <w:r w:rsidR="0018468D" w:rsidRPr="003D0369">
        <w:rPr>
          <w:rFonts w:ascii="Times New Roman" w:eastAsia="Times New Roman" w:hAnsi="Times New Roman" w:cs="Times New Roman"/>
          <w:lang w:eastAsia="bg-BG"/>
        </w:rPr>
        <w:t xml:space="preserve"> и се ръководи и представлява от Началник. </w:t>
      </w:r>
    </w:p>
    <w:p w:rsidR="005B31C4" w:rsidRPr="003D0369" w:rsidRDefault="00275ED3"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lastRenderedPageBreak/>
        <w:t>ДНСК</w:t>
      </w:r>
      <w:r w:rsidR="005B31C4" w:rsidRPr="003D0369">
        <w:rPr>
          <w:rFonts w:ascii="Times New Roman" w:eastAsia="Times New Roman" w:hAnsi="Times New Roman" w:cs="Times New Roman"/>
          <w:lang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18468D" w:rsidRPr="003D0369" w:rsidRDefault="0018468D"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Предоставяните услуги от ДНСК са с високо качество, тъй като е въведена „Система за управление на качеството </w:t>
      </w:r>
      <w:r w:rsidR="00275ED3" w:rsidRPr="003D0369">
        <w:rPr>
          <w:rFonts w:ascii="Times New Roman" w:eastAsia="Times New Roman" w:hAnsi="Times New Roman" w:cs="Times New Roman"/>
          <w:lang w:eastAsia="bg-BG"/>
        </w:rPr>
        <w:t>(СУК)</w:t>
      </w:r>
      <w:r w:rsidRPr="003D0369">
        <w:rPr>
          <w:rFonts w:ascii="Times New Roman" w:eastAsia="Times New Roman" w:hAnsi="Times New Roman" w:cs="Times New Roman"/>
          <w:lang w:eastAsia="bg-BG"/>
        </w:rPr>
        <w:t xml:space="preserve"> на ДНСК в съответствие с изискванията на международния стандарт БДС </w:t>
      </w:r>
      <w:r w:rsidRPr="003D0369">
        <w:rPr>
          <w:rFonts w:ascii="Times New Roman" w:eastAsia="Times New Roman" w:hAnsi="Times New Roman" w:cs="Times New Roman"/>
          <w:lang w:val="en-US" w:eastAsia="bg-BG"/>
        </w:rPr>
        <w:t>EN</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ISO</w:t>
      </w:r>
      <w:r w:rsidRPr="003D0369">
        <w:rPr>
          <w:rFonts w:ascii="Times New Roman" w:eastAsia="Times New Roman" w:hAnsi="Times New Roman" w:cs="Times New Roman"/>
          <w:lang w:eastAsia="bg-BG"/>
        </w:rPr>
        <w:t xml:space="preserve"> 9001:2008”. ДНСК е сертифицирана от ОНМ</w:t>
      </w:r>
      <w:r w:rsidRPr="003D0369">
        <w:rPr>
          <w:rFonts w:ascii="Times New Roman" w:eastAsia="Times New Roman" w:hAnsi="Times New Roman" w:cs="Times New Roman"/>
          <w:lang w:val="en-US" w:eastAsia="bg-BG"/>
        </w:rPr>
        <w:t>I</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EURO</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SERT</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GMBH</w:t>
      </w:r>
      <w:r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val="en-US" w:eastAsia="bg-BG"/>
        </w:rPr>
        <w:t>MAGDEBURG</w:t>
      </w:r>
      <w:r w:rsidRPr="003D0369">
        <w:rPr>
          <w:rFonts w:ascii="Times New Roman" w:eastAsia="Times New Roman" w:hAnsi="Times New Roman" w:cs="Times New Roman"/>
          <w:lang w:eastAsia="bg-BG"/>
        </w:rPr>
        <w:t xml:space="preserve">. Въпреки, че сертифицирането по </w:t>
      </w:r>
      <w:r w:rsidRPr="003D0369">
        <w:rPr>
          <w:rFonts w:ascii="Times New Roman" w:eastAsia="Times New Roman" w:hAnsi="Times New Roman" w:cs="Times New Roman"/>
          <w:lang w:val="en-US" w:eastAsia="bg-BG"/>
        </w:rPr>
        <w:t>ISO</w:t>
      </w:r>
      <w:r w:rsidRPr="003D0369">
        <w:rPr>
          <w:rFonts w:ascii="Times New Roman" w:eastAsia="Times New Roman" w:hAnsi="Times New Roman" w:cs="Times New Roman"/>
          <w:lang w:eastAsia="bg-BG"/>
        </w:rPr>
        <w:t xml:space="preserve"> е доброволен акт на различните организации, по този начин</w:t>
      </w:r>
      <w:r w:rsidR="00F855B5" w:rsidRPr="003D0369">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eastAsia="bg-BG"/>
        </w:rPr>
        <w:t xml:space="preserve">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w:t>
      </w:r>
      <w:r w:rsidRPr="003D0369">
        <w:rPr>
          <w:rFonts w:ascii="Times New Roman" w:eastAsia="Times New Roman" w:hAnsi="Times New Roman" w:cs="Times New Roman"/>
          <w:bCs/>
          <w:lang w:eastAsia="bg-BG"/>
        </w:rPr>
        <w:t>Интегрираната система за управление на качеството на ДНСК е със следния обхват:</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bCs/>
          <w:lang w:eastAsia="bg-BG"/>
        </w:rPr>
      </w:pPr>
      <w:r w:rsidRPr="003D0369">
        <w:rPr>
          <w:rFonts w:ascii="Times New Roman" w:eastAsia="Times New Roman" w:hAnsi="Times New Roman" w:cs="Times New Roman"/>
          <w:bCs/>
          <w:lang w:eastAsia="bg-BG"/>
        </w:rPr>
        <w:t>Контрол върху строителните книжа;</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Дейности по контрол на строителството и ликвидиране на последиците от незаконното строителство;</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Контрол върху дейността на лицата упражняващи строителен надзор;</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Обследване на аварии в строителството;</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Контрол върху ползването на строежите;</w:t>
      </w:r>
    </w:p>
    <w:p w:rsidR="0018468D" w:rsidRPr="003D0369" w:rsidRDefault="0018468D" w:rsidP="00112D8D">
      <w:pPr>
        <w:numPr>
          <w:ilvl w:val="0"/>
          <w:numId w:val="32"/>
        </w:numPr>
        <w:tabs>
          <w:tab w:val="clear" w:pos="1069"/>
          <w:tab w:val="num"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bCs/>
          <w:lang w:eastAsia="bg-BG"/>
        </w:rPr>
        <w:t>Въвеждане в експлоатация на строежите.</w:t>
      </w:r>
    </w:p>
    <w:p w:rsidR="00974AC1" w:rsidRPr="003D0369" w:rsidRDefault="00CF4E63"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b/>
          <w:lang w:eastAsia="bg-BG"/>
        </w:rPr>
        <w:t>АГКК</w:t>
      </w:r>
      <w:r w:rsidR="008C6D5E" w:rsidRPr="003D0369">
        <w:rPr>
          <w:rFonts w:ascii="Times New Roman" w:hAnsi="Times New Roman" w:cs="Times New Roman"/>
          <w:lang w:eastAsia="bg-BG"/>
        </w:rPr>
        <w:t xml:space="preserve"> </w:t>
      </w:r>
      <w:r w:rsidR="00974AC1" w:rsidRPr="003D0369">
        <w:rPr>
          <w:rFonts w:ascii="Times New Roman" w:hAnsi="Times New Roman" w:cs="Times New Roman"/>
          <w:lang w:eastAsia="bg-BG"/>
        </w:rPr>
        <w:t xml:space="preserve">изпълнява дейности в съответствие със Закона за кадастъра и имотния регистър (ЗКИР), както и геодезическите и картографски задачи, произтичащи от Закона за геодезията и картографията (ЗГК) и създаване на специализирани карти и регистри съгласно Закона за устройството на Черноморското крайбрежие (ЗУЧК).  </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 е държавен орган, който създава, поддържа и предоставя геодезическата, картографска и кадастрална информация в Р България, както и осигурява достъп до пространствените данни и предоставянето на услуги, свързани с тях. Кадастралната и геодезическа информация се ползва и предоставя основно за сделки с недвижими имоти, при ипотеките, за нуждите на планирането, инвестиционното проектиране, изграждането на инфраструктурни обекти, решаването на проблеми при бедствия, опазване на околната среда и други.</w:t>
      </w:r>
    </w:p>
    <w:p w:rsidR="001F2384" w:rsidRPr="003D0369" w:rsidRDefault="001F2384"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 е единственият държавен орган с отговорност по създаване и поддържане на регистър на географските имена в Република България, създаването и поддържането на информационна система за тях, както и по установяване транскрипцията на чуждите географски имена. Географските имена са важна част от общия обем геопространствена информация.</w:t>
      </w:r>
    </w:p>
    <w:p w:rsidR="001F2384" w:rsidRPr="003D0369" w:rsidRDefault="001F2384"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 организира и поддържа Държавния геодезически, картографски и кадастрален фонд (Геокартфонд), който е част от Националния архивен фонд.</w:t>
      </w:r>
    </w:p>
    <w:p w:rsidR="00974AC1" w:rsidRPr="003D0369" w:rsidRDefault="00161694"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АГКК</w:t>
      </w:r>
      <w:r w:rsidR="00974AC1" w:rsidRPr="003D0369">
        <w:rPr>
          <w:rFonts w:ascii="Times New Roman" w:hAnsi="Times New Roman" w:cs="Times New Roman"/>
          <w:lang w:eastAsia="bg-BG"/>
        </w:rPr>
        <w:t xml:space="preserve"> е със седалище в гр. София и включва 28 служби по геодезия, картография и кадастър, разположени в областните градове. След създаване на кадастъра за цялата територия на страната АГКК ще бъде единствения орган, който осигурява на гражданите от едно място кадастрална информация за недвижимите имоти, както в населените места, така и в земеделските земи, горите и другите видове територии. Службите по геодезия, картография и кадастър обслужват гражданите в офисите си в областните градове и в 103 изнесени работни места в общински центрове, където има кадастрална карта, като 7 от тях са в столицата.</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 xml:space="preserve">С нарастване на териториите с одобрена кадастрална карта ежегодно се увеличава и броят на гражданите и клиентите, на които </w:t>
      </w:r>
      <w:r w:rsidR="00161694" w:rsidRPr="003D0369">
        <w:rPr>
          <w:rFonts w:ascii="Times New Roman" w:hAnsi="Times New Roman" w:cs="Times New Roman"/>
          <w:lang w:eastAsia="bg-BG"/>
        </w:rPr>
        <w:t xml:space="preserve">АГКК </w:t>
      </w:r>
      <w:r w:rsidRPr="003D0369">
        <w:rPr>
          <w:rFonts w:ascii="Times New Roman" w:hAnsi="Times New Roman" w:cs="Times New Roman"/>
          <w:lang w:eastAsia="bg-BG"/>
        </w:rPr>
        <w:t>предоставя административно - технически услуги.</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 xml:space="preserve">От началото на 2009 г. в АГКК е внедрена и функционира интегрирана информационна система за кадастъра и имотния регистър (ИИСКИР). Чрез системата се поддържа и съхранява кадастралната информация и се предоставят услуги за гражданите, дружествата, общините и ведомствата.  </w:t>
      </w:r>
    </w:p>
    <w:p w:rsidR="00974AC1"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 xml:space="preserve">През 2014 г. в пълна степен започна да функционира новата кадастрална административна информационна система (КАИС) на АГКК, чрез която се създаде възможност всички услуги, предоставяни от АГКК, да бъдат реализирани в електронен вид. Осигури се възможности за достъп на незрящи и слабовиждащи граждани, и на чуждоговорящи клиенти. Извърши се оптимизиране на работата на системата с кадастрална информация, като базите данни на 28-те СГКК се обединиха в една централна база данни на кадастъра и официалните документи (скици, схеми, удостоверения и други) се издават от </w:t>
      </w:r>
      <w:r w:rsidRPr="003D0369">
        <w:rPr>
          <w:rFonts w:ascii="Times New Roman" w:hAnsi="Times New Roman" w:cs="Times New Roman"/>
          <w:lang w:eastAsia="bg-BG"/>
        </w:rPr>
        <w:lastRenderedPageBreak/>
        <w:t xml:space="preserve">всяка служба по геодезия, картография и кадастър за цялата територия на страната, независимо от местоположението на обекта на кадастъра.   </w:t>
      </w:r>
    </w:p>
    <w:p w:rsidR="008C6D5E" w:rsidRPr="003D0369" w:rsidRDefault="00974AC1" w:rsidP="00112D8D">
      <w:pPr>
        <w:spacing w:after="0" w:line="240" w:lineRule="auto"/>
        <w:ind w:firstLine="567"/>
        <w:jc w:val="both"/>
        <w:rPr>
          <w:rFonts w:ascii="Times New Roman" w:hAnsi="Times New Roman" w:cs="Times New Roman"/>
          <w:lang w:eastAsia="bg-BG"/>
        </w:rPr>
      </w:pPr>
      <w:r w:rsidRPr="003D0369">
        <w:rPr>
          <w:rFonts w:ascii="Times New Roman" w:hAnsi="Times New Roman" w:cs="Times New Roman"/>
          <w:lang w:eastAsia="bg-BG"/>
        </w:rPr>
        <w:t>Създадена е възможност да се издават електронни скици и схеми. Потребителите на кадастрална информация могат не само да заявяват, но и да получават скици и схеми по електронен път, вместо на гише.</w:t>
      </w:r>
    </w:p>
    <w:p w:rsidR="00161694" w:rsidRPr="003D0369" w:rsidRDefault="00161694" w:rsidP="00112D8D">
      <w:pPr>
        <w:spacing w:after="0" w:line="240" w:lineRule="auto"/>
        <w:ind w:firstLine="567"/>
        <w:jc w:val="both"/>
        <w:rPr>
          <w:rFonts w:ascii="Times New Roman" w:hAnsi="Times New Roman" w:cs="Times New Roman"/>
          <w:lang w:eastAsia="bg-BG"/>
        </w:rPr>
      </w:pPr>
    </w:p>
    <w:p w:rsidR="00634746" w:rsidRPr="00E41A38" w:rsidRDefault="00634746" w:rsidP="00112D8D">
      <w:pPr>
        <w:spacing w:after="0" w:line="240" w:lineRule="auto"/>
        <w:ind w:firstLine="567"/>
        <w:jc w:val="both"/>
        <w:rPr>
          <w:rFonts w:ascii="Times New Roman" w:hAnsi="Times New Roman" w:cs="Times New Roman"/>
          <w:b/>
          <w:i/>
          <w:color w:val="0000CC"/>
        </w:rPr>
      </w:pPr>
      <w:r w:rsidRPr="00E41A38">
        <w:rPr>
          <w:rFonts w:ascii="Times New Roman" w:hAnsi="Times New Roman" w:cs="Times New Roman"/>
          <w:b/>
          <w:i/>
          <w:color w:val="0000CC"/>
        </w:rPr>
        <w:t>ІІІ. ОБЛАСТИ НА ПОЛИТИКИ</w:t>
      </w:r>
    </w:p>
    <w:p w:rsidR="00634746" w:rsidRPr="003D0369" w:rsidRDefault="00634746" w:rsidP="00112D8D">
      <w:pPr>
        <w:spacing w:after="0" w:line="240" w:lineRule="auto"/>
        <w:ind w:firstLine="567"/>
        <w:jc w:val="both"/>
        <w:rPr>
          <w:rFonts w:ascii="Times New Roman" w:hAnsi="Times New Roman" w:cs="Times New Roman"/>
          <w:b/>
        </w:rPr>
      </w:pPr>
    </w:p>
    <w:p w:rsidR="009A6549" w:rsidRPr="003D0369" w:rsidRDefault="00B66819" w:rsidP="00112D8D">
      <w:pPr>
        <w:spacing w:after="0" w:line="240" w:lineRule="auto"/>
        <w:ind w:firstLine="567"/>
        <w:jc w:val="both"/>
        <w:rPr>
          <w:rFonts w:ascii="Times New Roman" w:hAnsi="Times New Roman" w:cs="Times New Roman"/>
          <w:b/>
        </w:rPr>
      </w:pPr>
      <w:r w:rsidRPr="003D0369">
        <w:rPr>
          <w:rFonts w:ascii="Times New Roman" w:hAnsi="Times New Roman" w:cs="Times New Roman"/>
          <w:b/>
        </w:rPr>
        <w:t>П</w:t>
      </w:r>
      <w:r w:rsidR="009A6549" w:rsidRPr="003D0369">
        <w:rPr>
          <w:rFonts w:ascii="Times New Roman" w:hAnsi="Times New Roman" w:cs="Times New Roman"/>
          <w:b/>
        </w:rPr>
        <w:t>олитики</w:t>
      </w:r>
      <w:r w:rsidRPr="003D0369">
        <w:rPr>
          <w:rFonts w:ascii="Times New Roman" w:hAnsi="Times New Roman" w:cs="Times New Roman"/>
          <w:b/>
        </w:rPr>
        <w:t>те</w:t>
      </w:r>
      <w:r w:rsidR="0022347A" w:rsidRPr="003D0369">
        <w:rPr>
          <w:rFonts w:ascii="Times New Roman" w:hAnsi="Times New Roman" w:cs="Times New Roman"/>
          <w:b/>
        </w:rPr>
        <w:t>,</w:t>
      </w:r>
      <w:r w:rsidR="009A6549" w:rsidRPr="003D0369">
        <w:rPr>
          <w:rFonts w:ascii="Times New Roman" w:hAnsi="Times New Roman" w:cs="Times New Roman"/>
          <w:b/>
        </w:rPr>
        <w:t xml:space="preserve"> осъществявани от </w:t>
      </w:r>
      <w:r w:rsidR="006E45C7" w:rsidRPr="003D0369">
        <w:rPr>
          <w:rFonts w:ascii="Times New Roman" w:hAnsi="Times New Roman" w:cs="Times New Roman"/>
          <w:b/>
        </w:rPr>
        <w:t>МРРБ</w:t>
      </w:r>
      <w:r w:rsidR="009A6549" w:rsidRPr="003D0369">
        <w:rPr>
          <w:rFonts w:ascii="Times New Roman" w:hAnsi="Times New Roman" w:cs="Times New Roman"/>
          <w:b/>
        </w:rPr>
        <w:t xml:space="preserve"> са:</w:t>
      </w:r>
    </w:p>
    <w:p w:rsidR="00920EB0" w:rsidRPr="003D0369" w:rsidRDefault="00920EB0" w:rsidP="00112D8D">
      <w:pPr>
        <w:spacing w:after="0" w:line="240" w:lineRule="auto"/>
        <w:ind w:firstLine="567"/>
        <w:jc w:val="both"/>
        <w:rPr>
          <w:rFonts w:ascii="Times New Roman" w:hAnsi="Times New Roman" w:cs="Times New Roman"/>
        </w:rPr>
      </w:pPr>
    </w:p>
    <w:p w:rsidR="009A6549" w:rsidRPr="00120AD8" w:rsidRDefault="00624BDD" w:rsidP="00112D8D">
      <w:pPr>
        <w:keepNext/>
        <w:snapToGrid w:val="0"/>
        <w:spacing w:after="0" w:line="240" w:lineRule="auto"/>
        <w:ind w:left="567"/>
        <w:jc w:val="both"/>
        <w:outlineLvl w:val="0"/>
        <w:rPr>
          <w:rFonts w:ascii="Times New Roman" w:eastAsia="Batang" w:hAnsi="Times New Roman" w:cs="Times New Roman"/>
          <w:b/>
          <w:i/>
          <w:color w:val="AA2B1E" w:themeColor="accent2"/>
          <w:lang w:val="ru-RU" w:eastAsia="ko-KR"/>
        </w:rPr>
      </w:pPr>
      <w:r w:rsidRPr="00120AD8">
        <w:rPr>
          <w:rFonts w:ascii="Times New Roman" w:eastAsia="Batang" w:hAnsi="Times New Roman" w:cs="Times New Roman"/>
          <w:b/>
          <w:i/>
          <w:color w:val="AA2B1E" w:themeColor="accent2"/>
          <w:lang w:val="ru-RU" w:eastAsia="ko-KR"/>
        </w:rPr>
        <w:t>2100.01</w:t>
      </w:r>
      <w:r w:rsidR="00B1144A" w:rsidRPr="00120AD8">
        <w:rPr>
          <w:rFonts w:ascii="Times New Roman" w:eastAsia="Batang" w:hAnsi="Times New Roman" w:cs="Times New Roman"/>
          <w:b/>
          <w:i/>
          <w:color w:val="AA2B1E" w:themeColor="accent2"/>
          <w:lang w:val="ru-RU" w:eastAsia="ko-KR"/>
        </w:rPr>
        <w:t xml:space="preserve">.00 </w:t>
      </w:r>
      <w:r w:rsidR="009A6549" w:rsidRPr="00120AD8">
        <w:rPr>
          <w:rFonts w:ascii="Times New Roman" w:eastAsia="Batang" w:hAnsi="Times New Roman" w:cs="Times New Roman"/>
          <w:b/>
          <w:i/>
          <w:color w:val="AA2B1E" w:themeColor="accent2"/>
          <w:lang w:val="ru-RU" w:eastAsia="ko-KR"/>
        </w:rPr>
        <w:t xml:space="preserve">ПОЛИТИКА </w:t>
      </w:r>
      <w:r w:rsidR="00A075A0" w:rsidRPr="00120AD8">
        <w:rPr>
          <w:rFonts w:ascii="Times New Roman" w:eastAsia="Batang" w:hAnsi="Times New Roman" w:cs="Times New Roman"/>
          <w:b/>
          <w:i/>
          <w:color w:val="AA2B1E" w:themeColor="accent2"/>
          <w:lang w:val="ru-RU" w:eastAsia="ko-KR"/>
        </w:rPr>
        <w:t xml:space="preserve">ЗА </w:t>
      </w:r>
      <w:r w:rsidR="00FF7894" w:rsidRPr="00120AD8">
        <w:rPr>
          <w:rFonts w:ascii="Times New Roman" w:eastAsia="Batang" w:hAnsi="Times New Roman" w:cs="Times New Roman"/>
          <w:b/>
          <w:i/>
          <w:color w:val="AA2B1E" w:themeColor="accent2"/>
          <w:lang w:val="ru-RU" w:eastAsia="ko-KR"/>
        </w:rPr>
        <w:t xml:space="preserve">ИНТЕГРИРАНО </w:t>
      </w:r>
      <w:r w:rsidR="009A6549" w:rsidRPr="00120AD8">
        <w:rPr>
          <w:rFonts w:ascii="Times New Roman" w:eastAsia="Batang" w:hAnsi="Times New Roman" w:cs="Times New Roman"/>
          <w:b/>
          <w:i/>
          <w:color w:val="AA2B1E" w:themeColor="accent2"/>
          <w:lang w:val="ru-RU" w:eastAsia="ko-KR"/>
        </w:rPr>
        <w:t xml:space="preserve">РАЗВИТИЕ НА РЕГИОНИТЕ, ЕФЕКТИВНО И ЕФИКАСНО ИЗПОЛЗВАНЕ НА ПУБЛИЧНИТЕ ФИНАНСИ </w:t>
      </w:r>
      <w:r w:rsidR="00FF7894" w:rsidRPr="00120AD8">
        <w:rPr>
          <w:rFonts w:ascii="Times New Roman" w:eastAsia="Batang" w:hAnsi="Times New Roman" w:cs="Times New Roman"/>
          <w:b/>
          <w:i/>
          <w:color w:val="AA2B1E" w:themeColor="accent2"/>
          <w:lang w:val="ru-RU" w:eastAsia="ko-KR"/>
        </w:rPr>
        <w:t>И ФИНАНСОВИТЕ ИНСТРУМЕНТИ ЗА ПОСТИГАНЕ НА РАСТЕЖ И ПОДОБРЯВАНЕ КАЧЕСТВОТО НА ЖИЗНЕНАТА СРЕДА</w:t>
      </w:r>
    </w:p>
    <w:p w:rsidR="009A6549" w:rsidRPr="002221F6" w:rsidRDefault="003651C5" w:rsidP="00112D8D">
      <w:pPr>
        <w:spacing w:after="0" w:line="240" w:lineRule="auto"/>
        <w:ind w:firstLine="567"/>
        <w:jc w:val="both"/>
        <w:rPr>
          <w:rFonts w:ascii="Times New Roman" w:hAnsi="Times New Roman" w:cs="Times New Roman"/>
          <w:b/>
          <w:bCs/>
          <w:color w:val="EB5605" w:themeColor="accent5"/>
        </w:rPr>
      </w:pPr>
      <w:r w:rsidRPr="002221F6">
        <w:rPr>
          <w:rFonts w:ascii="Times New Roman" w:hAnsi="Times New Roman" w:cs="Times New Roman"/>
          <w:b/>
          <w:bCs/>
          <w:color w:val="EB5605" w:themeColor="accent5"/>
        </w:rPr>
        <w:t xml:space="preserve">2100.01.01 </w:t>
      </w:r>
      <w:r w:rsidR="00A075A0" w:rsidRPr="002221F6">
        <w:rPr>
          <w:rFonts w:ascii="Times New Roman" w:hAnsi="Times New Roman" w:cs="Times New Roman"/>
          <w:b/>
          <w:bCs/>
          <w:color w:val="EB5605" w:themeColor="accent5"/>
        </w:rPr>
        <w:t>Бюджетна п</w:t>
      </w:r>
      <w:r w:rsidR="009A6549" w:rsidRPr="002221F6">
        <w:rPr>
          <w:rFonts w:ascii="Times New Roman" w:hAnsi="Times New Roman" w:cs="Times New Roman"/>
          <w:b/>
          <w:bCs/>
          <w:color w:val="EB5605" w:themeColor="accent5"/>
        </w:rPr>
        <w:t>рограма „Стратегическо планиране на регионалното и пространственото развитие</w:t>
      </w:r>
      <w:r w:rsidR="008C6D5E" w:rsidRPr="002221F6">
        <w:rPr>
          <w:rFonts w:ascii="Times New Roman" w:hAnsi="Times New Roman" w:cs="Times New Roman"/>
          <w:b/>
          <w:bCs/>
          <w:color w:val="EB5605" w:themeColor="accent5"/>
        </w:rPr>
        <w:t xml:space="preserve"> </w:t>
      </w:r>
      <w:r w:rsidR="009A6549" w:rsidRPr="002221F6">
        <w:rPr>
          <w:rFonts w:ascii="Times New Roman" w:hAnsi="Times New Roman" w:cs="Times New Roman"/>
          <w:b/>
          <w:bCs/>
          <w:color w:val="EB5605" w:themeColor="accent5"/>
        </w:rPr>
        <w:t xml:space="preserve">и управление на финансовите инструменти за регионално и местно развитие и териториално сътрудничество“ </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18468D"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Главна дирекция „</w:t>
      </w:r>
      <w:r w:rsidR="008C6D5E" w:rsidRPr="003D0369">
        <w:rPr>
          <w:rFonts w:ascii="Times New Roman" w:eastAsia="Calibri" w:hAnsi="Times New Roman" w:cs="Times New Roman"/>
        </w:rPr>
        <w:t>Стратегическо планиране и програми за</w:t>
      </w:r>
      <w:r w:rsidR="009A6549" w:rsidRPr="003D0369">
        <w:rPr>
          <w:rFonts w:ascii="Times New Roman" w:eastAsia="Calibri" w:hAnsi="Times New Roman" w:cs="Times New Roman"/>
        </w:rPr>
        <w:t xml:space="preserve"> регионално развитие“</w:t>
      </w:r>
      <w:r w:rsidR="006A75F3" w:rsidRPr="003D0369">
        <w:rPr>
          <w:rFonts w:ascii="Times New Roman" w:eastAsia="Calibri" w:hAnsi="Times New Roman" w:cs="Times New Roman"/>
        </w:rPr>
        <w:t>;</w:t>
      </w:r>
    </w:p>
    <w:p w:rsidR="009A6549"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w:t>
      </w:r>
      <w:r w:rsidR="009A6549" w:rsidRPr="003D0369">
        <w:rPr>
          <w:rFonts w:ascii="Times New Roman" w:eastAsia="Calibri" w:hAnsi="Times New Roman" w:cs="Times New Roman"/>
        </w:rPr>
        <w:t>ирекция „Управление на териториалното сътрудничество“</w:t>
      </w:r>
      <w:r w:rsidR="006A75F3"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bCs/>
          <w:color w:val="EB5605" w:themeColor="accent5"/>
        </w:rPr>
      </w:pPr>
      <w:r w:rsidRPr="002221F6">
        <w:rPr>
          <w:rFonts w:ascii="Times New Roman" w:hAnsi="Times New Roman" w:cs="Times New Roman"/>
          <w:b/>
          <w:color w:val="EB5605" w:themeColor="accent5"/>
        </w:rPr>
        <w:t xml:space="preserve">2100.01.02 </w:t>
      </w:r>
      <w:r w:rsidR="00A075A0" w:rsidRPr="002221F6">
        <w:rPr>
          <w:rFonts w:ascii="Times New Roman" w:hAnsi="Times New Roman" w:cs="Times New Roman"/>
          <w:b/>
          <w:bCs/>
          <w:color w:val="EB5605" w:themeColor="accent5"/>
        </w:rPr>
        <w:t>Бюджетна програма</w:t>
      </w:r>
      <w:r w:rsidR="009A6549" w:rsidRPr="002221F6">
        <w:rPr>
          <w:rFonts w:ascii="Times New Roman" w:hAnsi="Times New Roman" w:cs="Times New Roman"/>
          <w:b/>
          <w:color w:val="EB5605" w:themeColor="accent5"/>
        </w:rPr>
        <w:t xml:space="preserve"> </w:t>
      </w:r>
      <w:r w:rsidR="00A075A0" w:rsidRPr="002221F6">
        <w:rPr>
          <w:rFonts w:ascii="Times New Roman" w:hAnsi="Times New Roman" w:cs="Times New Roman"/>
          <w:b/>
          <w:color w:val="EB5605" w:themeColor="accent5"/>
        </w:rPr>
        <w:t>„</w:t>
      </w:r>
      <w:r w:rsidR="00FC19A9" w:rsidRPr="002221F6">
        <w:rPr>
          <w:rFonts w:ascii="Times New Roman" w:hAnsi="Times New Roman" w:cs="Times New Roman"/>
          <w:b/>
          <w:bCs/>
          <w:color w:val="EB5605" w:themeColor="accent5"/>
        </w:rPr>
        <w:t>Подобряване на жилищните условия на маргинализирани групи от населението</w:t>
      </w:r>
      <w:r w:rsidR="009A6549" w:rsidRPr="002221F6">
        <w:rPr>
          <w:rFonts w:ascii="Times New Roman" w:hAnsi="Times New Roman" w:cs="Times New Roman"/>
          <w:b/>
          <w:bCs/>
          <w:color w:val="EB5605" w:themeColor="accent5"/>
        </w:rPr>
        <w:t>”</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Жилищна политика</w:t>
      </w:r>
      <w:r w:rsidRPr="003D0369">
        <w:rPr>
          <w:rFonts w:ascii="Times New Roman" w:eastAsia="Calibri" w:hAnsi="Times New Roman" w:cs="Times New Roman"/>
          <w:bCs/>
        </w:rPr>
        <w:t>“</w:t>
      </w:r>
      <w:r w:rsidR="00FC19A9" w:rsidRPr="003D0369">
        <w:rPr>
          <w:rFonts w:ascii="Times New Roman" w:eastAsia="Calibri" w:hAnsi="Times New Roman" w:cs="Times New Roman"/>
          <w:bCs/>
        </w:rPr>
        <w:t>.</w:t>
      </w:r>
    </w:p>
    <w:p w:rsidR="009A6549" w:rsidRPr="003D0369" w:rsidRDefault="009A6549" w:rsidP="00112D8D">
      <w:pPr>
        <w:spacing w:after="0" w:line="240" w:lineRule="auto"/>
        <w:contextualSpacing/>
        <w:jc w:val="both"/>
        <w:rPr>
          <w:rFonts w:ascii="Times New Roman" w:eastAsia="Calibri" w:hAnsi="Times New Roman" w:cs="Times New Roman"/>
          <w:color w:val="4A7C2C" w:themeColor="accent4" w:themeShade="BF"/>
          <w:lang w:val="en-US"/>
        </w:rPr>
      </w:pPr>
    </w:p>
    <w:p w:rsidR="009A6549" w:rsidRPr="00120AD8" w:rsidRDefault="00B1144A" w:rsidP="00112D8D">
      <w:pPr>
        <w:spacing w:after="0" w:line="240" w:lineRule="auto"/>
        <w:ind w:left="567"/>
        <w:jc w:val="both"/>
        <w:rPr>
          <w:rFonts w:ascii="Times New Roman" w:hAnsi="Times New Roman" w:cs="Times New Roman"/>
          <w:b/>
          <w:i/>
          <w:color w:val="AA2B1E" w:themeColor="accent2"/>
          <w:lang w:val="en-US"/>
        </w:rPr>
      </w:pPr>
      <w:r w:rsidRPr="00120AD8">
        <w:rPr>
          <w:rFonts w:ascii="Times New Roman" w:hAnsi="Times New Roman" w:cs="Times New Roman"/>
          <w:b/>
          <w:i/>
          <w:color w:val="AA2B1E" w:themeColor="accent2"/>
        </w:rPr>
        <w:t xml:space="preserve">2100.02.00 </w:t>
      </w:r>
      <w:r w:rsidR="009A6549" w:rsidRPr="00120AD8">
        <w:rPr>
          <w:rFonts w:ascii="Times New Roman" w:hAnsi="Times New Roman" w:cs="Times New Roman"/>
          <w:b/>
          <w:i/>
          <w:color w:val="AA2B1E" w:themeColor="accent2"/>
        </w:rPr>
        <w:t xml:space="preserve">ПОЛИТИКА </w:t>
      </w:r>
      <w:r w:rsidR="00A075A0" w:rsidRPr="00120AD8">
        <w:rPr>
          <w:rFonts w:ascii="Times New Roman" w:hAnsi="Times New Roman" w:cs="Times New Roman"/>
          <w:b/>
          <w:i/>
          <w:color w:val="AA2B1E" w:themeColor="accent2"/>
        </w:rPr>
        <w:t>З</w:t>
      </w:r>
      <w:r w:rsidR="009A6549" w:rsidRPr="00120AD8">
        <w:rPr>
          <w:rFonts w:ascii="Times New Roman" w:hAnsi="Times New Roman" w:cs="Times New Roman"/>
          <w:b/>
          <w:i/>
          <w:color w:val="AA2B1E" w:themeColor="accent2"/>
        </w:rPr>
        <w:t xml:space="preserve">А </w:t>
      </w:r>
      <w:r w:rsidR="00FF7894" w:rsidRPr="00120AD8">
        <w:rPr>
          <w:rFonts w:ascii="Times New Roman" w:hAnsi="Times New Roman" w:cs="Times New Roman"/>
          <w:b/>
          <w:i/>
          <w:color w:val="AA2B1E" w:themeColor="accent2"/>
        </w:rPr>
        <w:t>ПОДДЪРЖАНЕ,</w:t>
      </w:r>
      <w:r w:rsidR="000141F0" w:rsidRPr="00120AD8">
        <w:rPr>
          <w:rFonts w:ascii="Times New Roman" w:hAnsi="Times New Roman" w:cs="Times New Roman"/>
          <w:b/>
          <w:i/>
          <w:color w:val="AA2B1E" w:themeColor="accent2"/>
          <w:lang w:val="en-US"/>
        </w:rPr>
        <w:t xml:space="preserve"> </w:t>
      </w:r>
      <w:r w:rsidR="00FF7894" w:rsidRPr="00120AD8">
        <w:rPr>
          <w:rFonts w:ascii="Times New Roman" w:hAnsi="Times New Roman" w:cs="Times New Roman"/>
          <w:b/>
          <w:i/>
          <w:color w:val="AA2B1E" w:themeColor="accent2"/>
        </w:rPr>
        <w:t>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2100.02.01 </w:t>
      </w:r>
      <w:r w:rsidR="00A075A0" w:rsidRPr="002221F6">
        <w:rPr>
          <w:rFonts w:ascii="Times New Roman" w:hAnsi="Times New Roman" w:cs="Times New Roman"/>
          <w:b/>
          <w:bCs/>
          <w:color w:val="EB5605" w:themeColor="accent5"/>
        </w:rPr>
        <w:t>Бюджетна програма</w:t>
      </w:r>
      <w:r w:rsidR="009A6549" w:rsidRPr="002221F6">
        <w:rPr>
          <w:rFonts w:ascii="Times New Roman" w:hAnsi="Times New Roman" w:cs="Times New Roman"/>
          <w:b/>
          <w:color w:val="EB5605" w:themeColor="accent5"/>
        </w:rPr>
        <w:t xml:space="preserve"> „Рехабилитация и изграждане на пътна инфраструктура“</w:t>
      </w:r>
    </w:p>
    <w:p w:rsidR="009A6549"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w:t>
      </w:r>
      <w:r w:rsidR="00DB5DC0" w:rsidRPr="003D0369">
        <w:rPr>
          <w:rFonts w:ascii="Times New Roman" w:hAnsi="Times New Roman" w:cs="Times New Roman"/>
          <w:b/>
          <w:bCs/>
          <w:i/>
        </w:rPr>
        <w:t>вена</w:t>
      </w:r>
      <w:r w:rsidR="009A6549" w:rsidRPr="003D0369">
        <w:rPr>
          <w:rFonts w:ascii="Times New Roman" w:hAnsi="Times New Roman" w:cs="Times New Roman"/>
          <w:b/>
          <w:bCs/>
          <w:i/>
        </w:rPr>
        <w:t>, участва</w:t>
      </w:r>
      <w:r w:rsidR="00DB5DC0" w:rsidRPr="003D0369">
        <w:rPr>
          <w:rFonts w:ascii="Times New Roman" w:hAnsi="Times New Roman" w:cs="Times New Roman"/>
          <w:b/>
          <w:bCs/>
          <w:i/>
        </w:rPr>
        <w:t>щи</w:t>
      </w:r>
      <w:r w:rsidR="009A6549" w:rsidRPr="003D0369">
        <w:rPr>
          <w:rFonts w:ascii="Times New Roman" w:hAnsi="Times New Roman" w:cs="Times New Roman"/>
          <w:b/>
          <w:bCs/>
          <w:i/>
        </w:rPr>
        <w:t xml:space="preserve"> в изпълнението на програмата:</w:t>
      </w:r>
    </w:p>
    <w:p w:rsidR="009A6549"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32FA3"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Агенция „Пътна инфраструктура“</w:t>
      </w:r>
      <w:r w:rsidR="00DB5DC0"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2100.02.02 </w:t>
      </w:r>
      <w:r w:rsidR="00A075A0" w:rsidRPr="002221F6">
        <w:rPr>
          <w:rFonts w:ascii="Times New Roman" w:hAnsi="Times New Roman" w:cs="Times New Roman"/>
          <w:b/>
          <w:bCs/>
          <w:color w:val="EB5605" w:themeColor="accent5"/>
        </w:rPr>
        <w:t xml:space="preserve">Бюджетна програма </w:t>
      </w:r>
      <w:r w:rsidR="009A6549" w:rsidRPr="002221F6">
        <w:rPr>
          <w:rFonts w:ascii="Times New Roman" w:hAnsi="Times New Roman" w:cs="Times New Roman"/>
          <w:b/>
          <w:color w:val="EB5605" w:themeColor="accent5"/>
        </w:rPr>
        <w:t>„Устройств</w:t>
      </w:r>
      <w:r w:rsidR="00A64764" w:rsidRPr="002221F6">
        <w:rPr>
          <w:rFonts w:ascii="Times New Roman" w:hAnsi="Times New Roman" w:cs="Times New Roman"/>
          <w:b/>
          <w:color w:val="EB5605" w:themeColor="accent5"/>
        </w:rPr>
        <w:t>о на територията</w:t>
      </w:r>
      <w:r w:rsidR="009A6549" w:rsidRPr="002221F6">
        <w:rPr>
          <w:rFonts w:ascii="Times New Roman" w:hAnsi="Times New Roman" w:cs="Times New Roman"/>
          <w:b/>
          <w:color w:val="EB5605" w:themeColor="accent5"/>
        </w:rPr>
        <w:t xml:space="preserve">, </w:t>
      </w:r>
      <w:r w:rsidR="00456384" w:rsidRPr="002221F6">
        <w:rPr>
          <w:rFonts w:ascii="Times New Roman" w:hAnsi="Times New Roman" w:cs="Times New Roman"/>
          <w:b/>
          <w:color w:val="EB5605" w:themeColor="accent5"/>
        </w:rPr>
        <w:t xml:space="preserve">благоустройство, </w:t>
      </w:r>
      <w:r w:rsidR="009A6549" w:rsidRPr="002221F6">
        <w:rPr>
          <w:rFonts w:ascii="Times New Roman" w:hAnsi="Times New Roman" w:cs="Times New Roman"/>
          <w:b/>
          <w:color w:val="EB5605" w:themeColor="accent5"/>
        </w:rPr>
        <w:t>геозащита, водоснабдяване и канализация“</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w:t>
      </w:r>
      <w:r w:rsidR="00700FBD" w:rsidRPr="003D0369">
        <w:rPr>
          <w:rFonts w:ascii="Times New Roman" w:eastAsia="Calibri" w:hAnsi="Times New Roman" w:cs="Times New Roman"/>
        </w:rPr>
        <w:t xml:space="preserve">Устройство на територията </w:t>
      </w:r>
      <w:r w:rsidR="008C6D5E" w:rsidRPr="003D0369">
        <w:rPr>
          <w:rFonts w:ascii="Times New Roman" w:eastAsia="Calibri" w:hAnsi="Times New Roman" w:cs="Times New Roman"/>
        </w:rPr>
        <w:t>и административно-териториално устройство</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8C6D5E" w:rsidRPr="003D0369" w:rsidRDefault="008C6D5E"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„Геозащита и благоустройствени дейности“;</w:t>
      </w:r>
    </w:p>
    <w:p w:rsidR="00695018"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Дирекция „Водоснабдяване и канализация“</w:t>
      </w:r>
      <w:r w:rsidR="00DB5DC0" w:rsidRPr="003D0369">
        <w:rPr>
          <w:rFonts w:ascii="Times New Roman" w:eastAsia="Calibri" w:hAnsi="Times New Roman" w:cs="Times New Roman"/>
        </w:rPr>
        <w:t>.</w:t>
      </w:r>
    </w:p>
    <w:p w:rsidR="009B4FF1" w:rsidRPr="003D0369" w:rsidRDefault="009B4FF1" w:rsidP="00112D8D">
      <w:pPr>
        <w:spacing w:after="0" w:line="240" w:lineRule="auto"/>
        <w:ind w:firstLine="567"/>
        <w:contextualSpacing/>
        <w:jc w:val="both"/>
        <w:rPr>
          <w:rFonts w:ascii="Times New Roman" w:eastAsia="Calibri" w:hAnsi="Times New Roman" w:cs="Times New Roman"/>
          <w:lang w:val="en-US"/>
        </w:rPr>
      </w:pPr>
    </w:p>
    <w:p w:rsidR="00FF7894" w:rsidRPr="00120AD8" w:rsidRDefault="00FF7894" w:rsidP="00112D8D">
      <w:pPr>
        <w:spacing w:after="0" w:line="240" w:lineRule="auto"/>
        <w:ind w:left="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 xml:space="preserve">2100.03.00 ПОЛИТИКА В ОБЛАСТТА НА ПОДОБРЯВАНЕ НА ИНВЕСТИЦИОННИЯ ПРОЦЕС ЧРЕЗ УСЪВЪРШЕНСТВАНЕ НА ИНФОРМАЦИОННИТЕ СИСТЕМИ НА КАДАСТЪРА И ИМОТНИЯ РЕГИСТЪР, </w:t>
      </w:r>
      <w:r w:rsidR="00E30F6C" w:rsidRPr="00120AD8">
        <w:rPr>
          <w:rFonts w:ascii="Times New Roman" w:hAnsi="Times New Roman" w:cs="Times New Roman"/>
          <w:b/>
          <w:i/>
          <w:color w:val="AA2B1E" w:themeColor="accent2"/>
        </w:rPr>
        <w:t>ПОДОБРЯВАНЕ КАЧЕСТВОТО НА ПРЕВАНТИВНИЯ И ТЕКУЩ КОНТРОЛ В СТРОИТЕЛСТВОТО И НА СТРОИТЕЛНИТЕ ПРОДУКТИ</w:t>
      </w:r>
    </w:p>
    <w:p w:rsidR="00FF7894" w:rsidRPr="002221F6" w:rsidRDefault="003651C5" w:rsidP="00112D8D">
      <w:pPr>
        <w:spacing w:after="0" w:line="240" w:lineRule="auto"/>
        <w:ind w:firstLine="567"/>
        <w:contextualSpacing/>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2100.03.01 </w:t>
      </w:r>
      <w:r w:rsidR="00A075A0" w:rsidRPr="002221F6">
        <w:rPr>
          <w:rFonts w:ascii="Times New Roman" w:hAnsi="Times New Roman" w:cs="Times New Roman"/>
          <w:b/>
          <w:bCs/>
          <w:color w:val="EB5605" w:themeColor="accent5"/>
        </w:rPr>
        <w:t>Бюджетна програма</w:t>
      </w:r>
      <w:r w:rsidR="00FF7894" w:rsidRPr="002221F6">
        <w:rPr>
          <w:rFonts w:ascii="Times New Roman" w:hAnsi="Times New Roman" w:cs="Times New Roman"/>
          <w:b/>
          <w:color w:val="EB5605" w:themeColor="accent5"/>
        </w:rPr>
        <w:t xml:space="preserve"> „</w:t>
      </w:r>
      <w:r w:rsidR="00E30F6C" w:rsidRPr="002221F6">
        <w:rPr>
          <w:rFonts w:ascii="Times New Roman" w:hAnsi="Times New Roman" w:cs="Times New Roman"/>
          <w:b/>
          <w:color w:val="EB5605" w:themeColor="accent5"/>
        </w:rPr>
        <w:t>Нормативно регулиране и контрол на строителните продукти и инвестиционния процес в строителството</w:t>
      </w:r>
      <w:r w:rsidR="00FF7894" w:rsidRPr="002221F6">
        <w:rPr>
          <w:rFonts w:ascii="Times New Roman" w:hAnsi="Times New Roman" w:cs="Times New Roman"/>
          <w:b/>
          <w:color w:val="EB5605" w:themeColor="accent5"/>
        </w:rPr>
        <w:t>“</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4D6586" w:rsidRPr="003D0369" w:rsidRDefault="004D6586"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„Технически правила и норми“;</w:t>
      </w:r>
    </w:p>
    <w:p w:rsidR="004418B8" w:rsidRPr="003D0369" w:rsidRDefault="004418B8"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Дирекция за национален строителен контрол</w:t>
      </w:r>
      <w:r w:rsidR="00DB5DC0" w:rsidRPr="003D0369">
        <w:rPr>
          <w:rFonts w:ascii="Times New Roman" w:hAnsi="Times New Roman" w:cs="Times New Roman"/>
        </w:rPr>
        <w:t>.</w:t>
      </w:r>
    </w:p>
    <w:p w:rsidR="00632FA3" w:rsidRPr="002221F6" w:rsidRDefault="003651C5" w:rsidP="00112D8D">
      <w:pPr>
        <w:spacing w:after="0" w:line="240" w:lineRule="auto"/>
        <w:ind w:firstLine="567"/>
        <w:contextualSpacing/>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2100.03.02 </w:t>
      </w:r>
      <w:r w:rsidR="00A075A0" w:rsidRPr="002221F6">
        <w:rPr>
          <w:rFonts w:ascii="Times New Roman" w:hAnsi="Times New Roman" w:cs="Times New Roman"/>
          <w:b/>
          <w:bCs/>
          <w:color w:val="EB5605" w:themeColor="accent5"/>
        </w:rPr>
        <w:t xml:space="preserve">Бюджетна програма </w:t>
      </w:r>
      <w:r w:rsidR="00FF7894" w:rsidRPr="002221F6">
        <w:rPr>
          <w:rFonts w:ascii="Times New Roman" w:hAnsi="Times New Roman" w:cs="Times New Roman"/>
          <w:b/>
          <w:color w:val="EB5605" w:themeColor="accent5"/>
        </w:rPr>
        <w:t>„</w:t>
      </w:r>
      <w:r w:rsidR="00AB2EC1" w:rsidRPr="002221F6">
        <w:rPr>
          <w:rFonts w:ascii="Times New Roman" w:hAnsi="Times New Roman" w:cs="Times New Roman"/>
          <w:b/>
          <w:color w:val="EB5605" w:themeColor="accent5"/>
        </w:rPr>
        <w:t>Г</w:t>
      </w:r>
      <w:r w:rsidR="00FF7894" w:rsidRPr="002221F6">
        <w:rPr>
          <w:rFonts w:ascii="Times New Roman" w:hAnsi="Times New Roman" w:cs="Times New Roman"/>
          <w:b/>
          <w:color w:val="EB5605" w:themeColor="accent5"/>
        </w:rPr>
        <w:t>еодезия, картография и кадастър“</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86144" w:rsidRPr="003D0369" w:rsidRDefault="00986144" w:rsidP="00112D8D">
      <w:pPr>
        <w:spacing w:after="0" w:line="240" w:lineRule="auto"/>
        <w:ind w:firstLine="567"/>
        <w:contextualSpacing/>
        <w:jc w:val="both"/>
        <w:rPr>
          <w:rFonts w:ascii="Times New Roman" w:hAnsi="Times New Roman" w:cs="Times New Roman"/>
        </w:rPr>
      </w:pPr>
      <w:r w:rsidRPr="003D0369">
        <w:rPr>
          <w:rFonts w:ascii="Times New Roman" w:hAnsi="Times New Roman" w:cs="Times New Roman"/>
        </w:rPr>
        <w:t>Агенция по геодезия, картография и кадастър</w:t>
      </w:r>
      <w:r w:rsidR="00DB5DC0" w:rsidRPr="003D0369">
        <w:rPr>
          <w:rFonts w:ascii="Times New Roman" w:hAnsi="Times New Roman" w:cs="Times New Roman"/>
        </w:rPr>
        <w:t>.</w:t>
      </w:r>
    </w:p>
    <w:p w:rsidR="00634746" w:rsidRPr="003D0369" w:rsidRDefault="00634746" w:rsidP="00112D8D">
      <w:pPr>
        <w:spacing w:after="0" w:line="240" w:lineRule="auto"/>
        <w:ind w:firstLine="567"/>
        <w:contextualSpacing/>
        <w:jc w:val="both"/>
        <w:rPr>
          <w:rFonts w:ascii="Times New Roman" w:hAnsi="Times New Roman" w:cs="Times New Roman"/>
        </w:rPr>
      </w:pPr>
    </w:p>
    <w:p w:rsidR="00FF7894" w:rsidRPr="00120AD8" w:rsidRDefault="00FF7894" w:rsidP="00112D8D">
      <w:pPr>
        <w:spacing w:after="0" w:line="240" w:lineRule="auto"/>
        <w:ind w:left="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lastRenderedPageBreak/>
        <w:t>2100.04</w:t>
      </w:r>
      <w:r w:rsidR="00B66819" w:rsidRPr="00120AD8">
        <w:rPr>
          <w:rFonts w:ascii="Times New Roman" w:hAnsi="Times New Roman" w:cs="Times New Roman"/>
          <w:b/>
          <w:i/>
          <w:color w:val="AA2B1E" w:themeColor="accent2"/>
        </w:rPr>
        <w:t>.00</w:t>
      </w:r>
      <w:r w:rsidR="00B1144A" w:rsidRPr="00120AD8">
        <w:rPr>
          <w:rFonts w:ascii="Times New Roman" w:hAnsi="Times New Roman" w:cs="Times New Roman"/>
          <w:b/>
          <w:i/>
          <w:color w:val="AA2B1E" w:themeColor="accent2"/>
        </w:rPr>
        <w:t xml:space="preserve"> </w:t>
      </w:r>
      <w:r w:rsidR="00695018" w:rsidRPr="00120AD8">
        <w:rPr>
          <w:rFonts w:ascii="Times New Roman" w:hAnsi="Times New Roman" w:cs="Times New Roman"/>
          <w:b/>
          <w:i/>
          <w:color w:val="AA2B1E" w:themeColor="accent2"/>
        </w:rPr>
        <w:t xml:space="preserve">ДРУГИ </w:t>
      </w:r>
      <w:r w:rsidR="00B1144A" w:rsidRPr="00120AD8">
        <w:rPr>
          <w:rFonts w:ascii="Times New Roman" w:hAnsi="Times New Roman" w:cs="Times New Roman"/>
          <w:b/>
          <w:i/>
          <w:color w:val="AA2B1E" w:themeColor="accent2"/>
        </w:rPr>
        <w:t xml:space="preserve">БЮДЖЕТНИ </w:t>
      </w:r>
      <w:r w:rsidR="00695018" w:rsidRPr="00120AD8">
        <w:rPr>
          <w:rFonts w:ascii="Times New Roman" w:hAnsi="Times New Roman" w:cs="Times New Roman"/>
          <w:b/>
          <w:i/>
          <w:color w:val="AA2B1E" w:themeColor="accent2"/>
        </w:rPr>
        <w:t>ПРОГРАМИ, КОИТО НЕ ПОПАДАТ В ОБХВАТА НА ПОЛИТИКИ</w:t>
      </w:r>
      <w:r w:rsidRPr="00120AD8">
        <w:rPr>
          <w:rFonts w:ascii="Times New Roman" w:hAnsi="Times New Roman" w:cs="Times New Roman"/>
          <w:b/>
          <w:i/>
          <w:color w:val="AA2B1E" w:themeColor="accent2"/>
        </w:rPr>
        <w:t>ТЕ</w:t>
      </w:r>
      <w:r w:rsidR="00695018" w:rsidRPr="00120AD8">
        <w:rPr>
          <w:rFonts w:ascii="Times New Roman" w:hAnsi="Times New Roman" w:cs="Times New Roman"/>
          <w:b/>
          <w:i/>
          <w:color w:val="AA2B1E" w:themeColor="accent2"/>
        </w:rPr>
        <w:t>, ИЗПЪЛНЯВАНИ ОТ МРР</w:t>
      </w:r>
      <w:r w:rsidRPr="00120AD8">
        <w:rPr>
          <w:rFonts w:ascii="Times New Roman" w:hAnsi="Times New Roman" w:cs="Times New Roman"/>
          <w:b/>
          <w:i/>
          <w:color w:val="AA2B1E" w:themeColor="accent2"/>
        </w:rPr>
        <w:t>Б</w:t>
      </w:r>
    </w:p>
    <w:p w:rsidR="009A6549" w:rsidRPr="002221F6" w:rsidRDefault="003651C5" w:rsidP="00112D8D">
      <w:pPr>
        <w:spacing w:after="0" w:line="240" w:lineRule="auto"/>
        <w:ind w:firstLine="567"/>
        <w:jc w:val="both"/>
        <w:rPr>
          <w:rFonts w:ascii="Times New Roman" w:hAnsi="Times New Roman" w:cs="Times New Roman"/>
          <w:b/>
          <w:color w:val="EB5605" w:themeColor="accent5"/>
        </w:rPr>
      </w:pPr>
      <w:r w:rsidRPr="002221F6">
        <w:rPr>
          <w:rFonts w:ascii="Times New Roman" w:hAnsi="Times New Roman" w:cs="Times New Roman"/>
          <w:b/>
          <w:color w:val="EB5605" w:themeColor="accent5"/>
        </w:rPr>
        <w:t xml:space="preserve">2100.04.01 </w:t>
      </w:r>
      <w:r w:rsidR="00A075A0" w:rsidRPr="002221F6">
        <w:rPr>
          <w:rFonts w:ascii="Times New Roman" w:hAnsi="Times New Roman" w:cs="Times New Roman"/>
          <w:b/>
          <w:bCs/>
          <w:color w:val="EB5605" w:themeColor="accent5"/>
        </w:rPr>
        <w:t xml:space="preserve">Бюджетна програма </w:t>
      </w:r>
      <w:r w:rsidR="009A6549" w:rsidRPr="002221F6">
        <w:rPr>
          <w:rFonts w:ascii="Times New Roman" w:hAnsi="Times New Roman" w:cs="Times New Roman"/>
          <w:b/>
          <w:color w:val="EB5605" w:themeColor="accent5"/>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rPr>
      </w:pPr>
      <w:r w:rsidRPr="003D0369">
        <w:rPr>
          <w:rFonts w:ascii="Times New Roman" w:eastAsia="Calibri" w:hAnsi="Times New Roman" w:cs="Times New Roman"/>
        </w:rPr>
        <w:t>Дирекция „Държавна собственост“</w:t>
      </w:r>
      <w:r w:rsidR="00DB5DC0" w:rsidRPr="003D0369">
        <w:rPr>
          <w:rFonts w:ascii="Times New Roman" w:eastAsia="Calibri" w:hAnsi="Times New Roman" w:cs="Times New Roman"/>
        </w:rPr>
        <w:t>;</w:t>
      </w:r>
    </w:p>
    <w:p w:rsidR="00632FA3" w:rsidRPr="003D0369" w:rsidRDefault="009A6549" w:rsidP="00112D8D">
      <w:pPr>
        <w:spacing w:after="0" w:line="240" w:lineRule="auto"/>
        <w:ind w:firstLine="567"/>
        <w:contextualSpacing/>
        <w:jc w:val="both"/>
        <w:rPr>
          <w:rFonts w:ascii="Times New Roman" w:eastAsia="Calibri" w:hAnsi="Times New Roman" w:cs="Times New Roman"/>
          <w:lang w:val="en-US"/>
        </w:rPr>
      </w:pPr>
      <w:r w:rsidRPr="003D0369">
        <w:rPr>
          <w:rFonts w:ascii="Times New Roman" w:eastAsia="Calibri" w:hAnsi="Times New Roman" w:cs="Times New Roman"/>
        </w:rPr>
        <w:t>Дирекция „</w:t>
      </w:r>
      <w:r w:rsidR="00A64764" w:rsidRPr="003D0369">
        <w:rPr>
          <w:rFonts w:ascii="Times New Roman" w:eastAsia="Calibri" w:hAnsi="Times New Roman" w:cs="Times New Roman"/>
        </w:rPr>
        <w:t>Т</w:t>
      </w:r>
      <w:r w:rsidR="00C445D2" w:rsidRPr="003D0369">
        <w:rPr>
          <w:rFonts w:ascii="Times New Roman" w:eastAsia="Calibri" w:hAnsi="Times New Roman" w:cs="Times New Roman"/>
        </w:rPr>
        <w:t>ърговски дружества</w:t>
      </w:r>
      <w:r w:rsidR="00A64764" w:rsidRPr="003D0369">
        <w:rPr>
          <w:rFonts w:ascii="Times New Roman" w:eastAsia="Calibri" w:hAnsi="Times New Roman" w:cs="Times New Roman"/>
        </w:rPr>
        <w:t xml:space="preserve"> и</w:t>
      </w:r>
      <w:r w:rsidR="00EC1625" w:rsidRPr="003D0369">
        <w:rPr>
          <w:rFonts w:ascii="Times New Roman" w:eastAsia="Calibri" w:hAnsi="Times New Roman" w:cs="Times New Roman"/>
        </w:rPr>
        <w:t xml:space="preserve"> </w:t>
      </w:r>
      <w:r w:rsidR="00A64764" w:rsidRPr="003D0369">
        <w:rPr>
          <w:rFonts w:ascii="Times New Roman" w:eastAsia="Calibri" w:hAnsi="Times New Roman" w:cs="Times New Roman"/>
        </w:rPr>
        <w:t>концесии</w:t>
      </w:r>
      <w:r w:rsidRPr="003D0369">
        <w:rPr>
          <w:rFonts w:ascii="Times New Roman" w:eastAsia="Calibri" w:hAnsi="Times New Roman" w:cs="Times New Roman"/>
        </w:rPr>
        <w:t>“</w:t>
      </w:r>
      <w:r w:rsidR="00DB5DC0" w:rsidRPr="003D0369">
        <w:rPr>
          <w:rFonts w:ascii="Times New Roman" w:eastAsia="Calibri" w:hAnsi="Times New Roman" w:cs="Times New Roman"/>
        </w:rPr>
        <w:t>.</w:t>
      </w:r>
    </w:p>
    <w:p w:rsidR="009A6549" w:rsidRPr="002221F6" w:rsidRDefault="003651C5" w:rsidP="00112D8D">
      <w:pPr>
        <w:spacing w:after="0" w:line="240" w:lineRule="auto"/>
        <w:ind w:firstLine="567"/>
        <w:jc w:val="both"/>
        <w:rPr>
          <w:rFonts w:ascii="Times New Roman" w:hAnsi="Times New Roman" w:cs="Times New Roman"/>
          <w:b/>
          <w:color w:val="EB5605" w:themeColor="accent5"/>
          <w:lang w:val="en-US"/>
        </w:rPr>
      </w:pPr>
      <w:r w:rsidRPr="002221F6">
        <w:rPr>
          <w:rFonts w:ascii="Times New Roman" w:hAnsi="Times New Roman" w:cs="Times New Roman"/>
          <w:b/>
          <w:color w:val="EB5605" w:themeColor="accent5"/>
        </w:rPr>
        <w:t xml:space="preserve">2100.04.02 </w:t>
      </w:r>
      <w:r w:rsidR="00A075A0" w:rsidRPr="002221F6">
        <w:rPr>
          <w:rFonts w:ascii="Times New Roman" w:hAnsi="Times New Roman" w:cs="Times New Roman"/>
          <w:b/>
          <w:bCs/>
          <w:color w:val="EB5605" w:themeColor="accent5"/>
        </w:rPr>
        <w:t>Бюджетна програма</w:t>
      </w:r>
      <w:r w:rsidR="00FF7894" w:rsidRPr="002221F6">
        <w:rPr>
          <w:rFonts w:ascii="Times New Roman" w:hAnsi="Times New Roman" w:cs="Times New Roman"/>
          <w:b/>
          <w:color w:val="EB5605" w:themeColor="accent5"/>
        </w:rPr>
        <w:t xml:space="preserve"> </w:t>
      </w:r>
      <w:r w:rsidR="009A6549" w:rsidRPr="002221F6">
        <w:rPr>
          <w:rFonts w:ascii="Times New Roman" w:hAnsi="Times New Roman" w:cs="Times New Roman"/>
          <w:b/>
          <w:color w:val="EB5605" w:themeColor="accent5"/>
        </w:rPr>
        <w:t>„Гражданска регистрация и административно обслужване на населението“</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F738C8" w:rsidRPr="003D0369" w:rsidRDefault="009A6549" w:rsidP="00112D8D">
      <w:pPr>
        <w:spacing w:after="0" w:line="240" w:lineRule="auto"/>
        <w:ind w:firstLine="567"/>
        <w:jc w:val="both"/>
        <w:rPr>
          <w:rFonts w:ascii="Times New Roman" w:hAnsi="Times New Roman" w:cs="Times New Roman"/>
          <w:bCs/>
          <w:lang w:val="en-US"/>
        </w:rPr>
      </w:pPr>
      <w:r w:rsidRPr="003D0369">
        <w:rPr>
          <w:rFonts w:ascii="Times New Roman" w:hAnsi="Times New Roman" w:cs="Times New Roman"/>
          <w:bCs/>
        </w:rPr>
        <w:t>Главна дирекция „Гражданска регистрация и административно обслужване“</w:t>
      </w:r>
      <w:r w:rsidR="00DB5DC0" w:rsidRPr="003D0369">
        <w:rPr>
          <w:rFonts w:ascii="Times New Roman" w:hAnsi="Times New Roman" w:cs="Times New Roman"/>
          <w:bCs/>
        </w:rPr>
        <w:t>.</w:t>
      </w:r>
    </w:p>
    <w:p w:rsidR="004B3436" w:rsidRPr="003D0369" w:rsidRDefault="004B3436" w:rsidP="00112D8D">
      <w:pPr>
        <w:spacing w:after="0" w:line="240" w:lineRule="auto"/>
        <w:ind w:firstLine="567"/>
        <w:jc w:val="both"/>
        <w:rPr>
          <w:rFonts w:ascii="Times New Roman" w:hAnsi="Times New Roman" w:cs="Times New Roman"/>
          <w:b/>
          <w:bCs/>
        </w:rPr>
      </w:pPr>
    </w:p>
    <w:p w:rsidR="004A01FC" w:rsidRPr="00120AD8" w:rsidRDefault="004A01FC" w:rsidP="00112D8D">
      <w:pPr>
        <w:spacing w:after="0" w:line="240" w:lineRule="auto"/>
        <w:ind w:firstLine="567"/>
        <w:jc w:val="both"/>
        <w:rPr>
          <w:rFonts w:ascii="Times New Roman" w:hAnsi="Times New Roman" w:cs="Times New Roman"/>
          <w:b/>
          <w:i/>
          <w:color w:val="AA2B1E" w:themeColor="accent2"/>
        </w:rPr>
      </w:pPr>
      <w:r w:rsidRPr="00120AD8">
        <w:rPr>
          <w:rFonts w:ascii="Times New Roman" w:hAnsi="Times New Roman" w:cs="Times New Roman"/>
          <w:b/>
          <w:i/>
          <w:color w:val="AA2B1E" w:themeColor="accent2"/>
        </w:rPr>
        <w:t>2100.05.00</w:t>
      </w:r>
      <w:r w:rsidR="00B66819" w:rsidRPr="00120AD8">
        <w:rPr>
          <w:rFonts w:ascii="Times New Roman" w:hAnsi="Times New Roman" w:cs="Times New Roman"/>
          <w:b/>
          <w:i/>
          <w:color w:val="AA2B1E" w:themeColor="accent2"/>
        </w:rPr>
        <w:t xml:space="preserve"> </w:t>
      </w:r>
      <w:r w:rsidRPr="00120AD8">
        <w:rPr>
          <w:rFonts w:ascii="Times New Roman" w:hAnsi="Times New Roman" w:cs="Times New Roman"/>
          <w:b/>
          <w:i/>
          <w:color w:val="AA2B1E" w:themeColor="accent2"/>
        </w:rPr>
        <w:t>БЮДЖЕТНА ПРОГРАМА „ЕФЕКТИВНА АДМИНИСТРАЦИЯ И КООРДИНАЦИЯ“</w:t>
      </w:r>
    </w:p>
    <w:p w:rsidR="006A75F3" w:rsidRPr="003D0369" w:rsidRDefault="006A75F3" w:rsidP="00112D8D">
      <w:pPr>
        <w:spacing w:after="0" w:line="240" w:lineRule="auto"/>
        <w:ind w:firstLine="567"/>
        <w:jc w:val="both"/>
        <w:rPr>
          <w:rFonts w:ascii="Times New Roman" w:hAnsi="Times New Roman" w:cs="Times New Roman"/>
          <w:b/>
          <w:i/>
        </w:rPr>
      </w:pPr>
      <w:r w:rsidRPr="003D0369">
        <w:rPr>
          <w:rFonts w:ascii="Times New Roman" w:hAnsi="Times New Roman" w:cs="Times New Roman"/>
          <w:b/>
          <w:bCs/>
          <w:i/>
        </w:rPr>
        <w:t>Структурни звена, участващи в изпълнението на програмата:</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Инспекторат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„Вътрешен одит“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700FBD" w:rsidRPr="003D0369">
        <w:rPr>
          <w:rFonts w:ascii="Times New Roman" w:eastAsia="Calibri" w:hAnsi="Times New Roman" w:cs="Times New Roman"/>
          <w:bCs/>
        </w:rPr>
        <w:t>Административно обслужване и човешки ресурси</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700FBD"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„Финансово-стопански дейности</w:t>
      </w:r>
      <w:r w:rsidR="009A6549"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„Правна“</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w:t>
      </w:r>
      <w:r w:rsidR="00F66A31" w:rsidRPr="003D0369">
        <w:rPr>
          <w:rFonts w:ascii="Times New Roman" w:eastAsia="Calibri" w:hAnsi="Times New Roman" w:cs="Times New Roman"/>
          <w:bCs/>
        </w:rPr>
        <w:t>Информационно обслужване и системи за с</w:t>
      </w:r>
      <w:r w:rsidRPr="003D0369">
        <w:rPr>
          <w:rFonts w:ascii="Times New Roman" w:eastAsia="Calibri" w:hAnsi="Times New Roman" w:cs="Times New Roman"/>
          <w:bCs/>
        </w:rPr>
        <w:t>игурност“</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Дирекция „Обществени поръчки“</w:t>
      </w:r>
      <w:r w:rsidR="00DB5DC0" w:rsidRPr="003D0369">
        <w:rPr>
          <w:rFonts w:ascii="Times New Roman" w:eastAsia="Calibri" w:hAnsi="Times New Roman" w:cs="Times New Roman"/>
          <w:bCs/>
        </w:rPr>
        <w:t>;</w:t>
      </w:r>
    </w:p>
    <w:p w:rsidR="009A6549" w:rsidRPr="003D0369" w:rsidRDefault="009A6549"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Дире</w:t>
      </w:r>
      <w:r w:rsidR="00700FBD" w:rsidRPr="003D0369">
        <w:rPr>
          <w:rFonts w:ascii="Times New Roman" w:eastAsia="Calibri" w:hAnsi="Times New Roman" w:cs="Times New Roman"/>
          <w:bCs/>
        </w:rPr>
        <w:t xml:space="preserve">кция „Връзки с обществеността, </w:t>
      </w:r>
      <w:r w:rsidRPr="003D0369">
        <w:rPr>
          <w:rFonts w:ascii="Times New Roman" w:eastAsia="Calibri" w:hAnsi="Times New Roman" w:cs="Times New Roman"/>
          <w:bCs/>
        </w:rPr>
        <w:t>протокол</w:t>
      </w:r>
      <w:r w:rsidR="00700FBD" w:rsidRPr="003D0369">
        <w:rPr>
          <w:rFonts w:ascii="Times New Roman" w:eastAsia="Calibri" w:hAnsi="Times New Roman" w:cs="Times New Roman"/>
          <w:bCs/>
        </w:rPr>
        <w:t xml:space="preserve"> и международно сътрудничество</w:t>
      </w:r>
      <w:r w:rsidRPr="003D0369">
        <w:rPr>
          <w:rFonts w:ascii="Times New Roman" w:eastAsia="Calibri" w:hAnsi="Times New Roman" w:cs="Times New Roman"/>
          <w:bCs/>
        </w:rPr>
        <w:t>“</w:t>
      </w:r>
      <w:r w:rsidR="00DB5DC0" w:rsidRPr="003D0369">
        <w:rPr>
          <w:rFonts w:ascii="Times New Roman" w:eastAsia="Calibri" w:hAnsi="Times New Roman" w:cs="Times New Roman"/>
          <w:bCs/>
        </w:rPr>
        <w:t>.</w:t>
      </w:r>
    </w:p>
    <w:p w:rsidR="00634746" w:rsidRPr="003D0369" w:rsidRDefault="00634746" w:rsidP="00112D8D">
      <w:pPr>
        <w:spacing w:after="0" w:line="240" w:lineRule="auto"/>
        <w:ind w:firstLine="567"/>
        <w:contextualSpacing/>
        <w:jc w:val="both"/>
        <w:rPr>
          <w:rFonts w:ascii="Times New Roman" w:eastAsia="Calibri" w:hAnsi="Times New Roman" w:cs="Times New Roman"/>
          <w:bCs/>
          <w:lang w:val="en-US"/>
        </w:rPr>
      </w:pPr>
    </w:p>
    <w:p w:rsidR="00C538D5" w:rsidRPr="00E41A38" w:rsidRDefault="000864C8" w:rsidP="00112D8D">
      <w:pPr>
        <w:tabs>
          <w:tab w:val="left" w:pos="993"/>
        </w:tabs>
        <w:spacing w:after="0" w:line="240" w:lineRule="auto"/>
        <w:ind w:left="567"/>
        <w:jc w:val="both"/>
        <w:rPr>
          <w:rFonts w:ascii="Times New Roman" w:hAnsi="Times New Roman"/>
          <w:b/>
          <w:i/>
          <w:color w:val="0000CC"/>
        </w:rPr>
      </w:pPr>
      <w:bookmarkStart w:id="2" w:name="_Toc61175770"/>
      <w:bookmarkStart w:id="3" w:name="_Toc85018144"/>
      <w:bookmarkEnd w:id="1"/>
      <w:r w:rsidRPr="003D0369">
        <w:rPr>
          <w:rFonts w:ascii="Times New Roman" w:hAnsi="Times New Roman"/>
          <w:b/>
          <w:i/>
          <w:color w:val="0000CC"/>
        </w:rPr>
        <w:t>Визия за развитието на политик</w:t>
      </w:r>
      <w:r w:rsidR="00E41A38">
        <w:rPr>
          <w:rFonts w:ascii="Times New Roman" w:hAnsi="Times New Roman"/>
          <w:b/>
          <w:i/>
          <w:color w:val="0000CC"/>
        </w:rPr>
        <w:t xml:space="preserve">ите </w:t>
      </w:r>
    </w:p>
    <w:p w:rsidR="000864C8" w:rsidRPr="003D0369" w:rsidRDefault="000864C8" w:rsidP="00112D8D">
      <w:pPr>
        <w:spacing w:after="0" w:line="240" w:lineRule="auto"/>
        <w:ind w:left="567"/>
        <w:jc w:val="both"/>
        <w:rPr>
          <w:rFonts w:ascii="Times New Roman" w:hAnsi="Times New Roman" w:cs="Times New Roman"/>
          <w:b/>
          <w:i/>
          <w:color w:val="AA2B1E" w:themeColor="accent2"/>
          <w:sz w:val="20"/>
          <w:lang w:val="en-US"/>
        </w:rPr>
      </w:pPr>
    </w:p>
    <w:tbl>
      <w:tblPr>
        <w:tblStyle w:val="TableGrid"/>
        <w:tblW w:w="0" w:type="auto"/>
        <w:tblInd w:w="108" w:type="dxa"/>
        <w:tblLook w:val="04A0" w:firstRow="1" w:lastRow="0" w:firstColumn="1" w:lastColumn="0" w:noHBand="0" w:noVBand="1"/>
      </w:tblPr>
      <w:tblGrid>
        <w:gridCol w:w="10094"/>
      </w:tblGrid>
      <w:tr w:rsidR="00B80891" w:rsidRPr="00A62EFC" w:rsidTr="00B80891">
        <w:tc>
          <w:tcPr>
            <w:tcW w:w="10094" w:type="dxa"/>
          </w:tcPr>
          <w:p w:rsidR="00B80891" w:rsidRPr="00A62EFC" w:rsidRDefault="00B80891" w:rsidP="00171BD7">
            <w:pPr>
              <w:ind w:left="34"/>
              <w:jc w:val="both"/>
              <w:rPr>
                <w:b/>
                <w:i/>
                <w:color w:val="AA2B1E" w:themeColor="accent2"/>
                <w:sz w:val="22"/>
                <w:szCs w:val="22"/>
              </w:rPr>
            </w:pPr>
            <w:r w:rsidRPr="00A62EFC">
              <w:rPr>
                <w:b/>
                <w:i/>
                <w:color w:val="AA2B1E" w:themeColor="accent2"/>
                <w:sz w:val="22"/>
                <w:szCs w:val="22"/>
              </w:rPr>
              <w:t>2100.01.00 ПОЛИТИКА ЗА ИНТЕГРИРАНО РАЗВИТИЕ НА РЕГИОНИТЕ, ЕФЕКТИВНО И ЕФИКАСНО ИЗПОЛЗВАНЕ НА ПУБЛИЧНИТЕ ФИНАНСИ И ФИНАНСОВИ ИНСТРУМЕНТИ ЗА ПОСТИГАНЕ НА РАСТЕЖ И ПОДОБРЯВАНЕ КАЧЕСТВОТО НА ЖИЗНЕНАТА СРЕДА</w:t>
            </w:r>
          </w:p>
        </w:tc>
      </w:tr>
    </w:tbl>
    <w:p w:rsidR="00B80891" w:rsidRPr="003D0369" w:rsidRDefault="00B80891" w:rsidP="00112D8D">
      <w:pPr>
        <w:spacing w:after="0" w:line="240" w:lineRule="auto"/>
        <w:jc w:val="both"/>
        <w:rPr>
          <w:rFonts w:ascii="Times New Roman" w:hAnsi="Times New Roman" w:cs="Times New Roman"/>
          <w:b/>
          <w:i/>
          <w:color w:val="0000CC"/>
          <w:lang w:val="en-US"/>
        </w:rPr>
      </w:pPr>
    </w:p>
    <w:p w:rsidR="00B64F4F" w:rsidRPr="003D0369" w:rsidRDefault="00B64F4F"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Визията за развитието на политиката е тясно обвързана с мерките определени в Приоритет 5 „Балансирано регионално развитие“ от </w:t>
      </w:r>
      <w:r w:rsidR="00811D1B" w:rsidRPr="003D0369">
        <w:rPr>
          <w:rFonts w:ascii="Times New Roman" w:eastAsia="Times New Roman" w:hAnsi="Times New Roman" w:cs="Times New Roman"/>
          <w:color w:val="000000" w:themeColor="text1"/>
          <w:lang w:eastAsia="bg-BG"/>
        </w:rPr>
        <w:t>П</w:t>
      </w:r>
      <w:r w:rsidRPr="003D0369">
        <w:rPr>
          <w:rFonts w:ascii="Times New Roman" w:eastAsia="Times New Roman" w:hAnsi="Times New Roman" w:cs="Times New Roman"/>
          <w:color w:val="000000" w:themeColor="text1"/>
          <w:lang w:eastAsia="bg-BG"/>
        </w:rPr>
        <w:t xml:space="preserve">рограмата за управление,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Желаният резултат ще се постигне чрез интегрирани действия в различни области на развитие, насочени в един фокус – сближаване.</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4369D" w:rsidRPr="003D0369" w:rsidRDefault="0084369D"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МРРБ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Развитието на политиката обхваща и: </w:t>
      </w:r>
    </w:p>
    <w:p w:rsidR="00B64F4F" w:rsidRPr="003D0369" w:rsidRDefault="00B64F4F"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3D0369" w:rsidRDefault="00B64F4F"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lastRenderedPageBreak/>
        <w:t>разработване и прилагане на целенасочени мерки за подпомагане развитието на регионите</w:t>
      </w:r>
      <w:r w:rsidR="0084369D" w:rsidRPr="003D0369">
        <w:rPr>
          <w:rFonts w:ascii="Times New Roman" w:eastAsia="Times New Roman" w:hAnsi="Times New Roman"/>
          <w:color w:val="000000" w:themeColor="text1"/>
          <w:lang w:eastAsia="bg-BG"/>
        </w:rPr>
        <w:t>,</w:t>
      </w:r>
      <w:r w:rsidRPr="003D0369">
        <w:rPr>
          <w:rFonts w:ascii="Times New Roman" w:eastAsia="Times New Roman" w:hAnsi="Times New Roman"/>
          <w:color w:val="000000" w:themeColor="text1"/>
          <w:lang w:eastAsia="bg-BG"/>
        </w:rPr>
        <w:t xml:space="preserve"> изоставащи</w:t>
      </w:r>
      <w:r w:rsidR="0084369D" w:rsidRPr="003D0369">
        <w:rPr>
          <w:rFonts w:ascii="Times New Roman" w:eastAsia="Times New Roman" w:hAnsi="Times New Roman"/>
          <w:color w:val="000000" w:themeColor="text1"/>
          <w:lang w:eastAsia="bg-BG"/>
        </w:rPr>
        <w:t xml:space="preserve"> в</w:t>
      </w:r>
      <w:r w:rsidRPr="003D0369">
        <w:rPr>
          <w:rFonts w:ascii="Times New Roman" w:eastAsia="Times New Roman" w:hAnsi="Times New Roman"/>
          <w:color w:val="000000" w:themeColor="text1"/>
          <w:lang w:eastAsia="bg-BG"/>
        </w:rPr>
        <w:t xml:space="preserve"> развитието си, като се отчитат специфичните им нужди и местния потенциал за развитие;</w:t>
      </w:r>
    </w:p>
    <w:p w:rsidR="002023FA" w:rsidRPr="003D0369" w:rsidRDefault="00B64F4F"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2023FA" w:rsidRPr="003D0369">
        <w:rPr>
          <w:rFonts w:ascii="Times New Roman" w:hAnsi="Times New Roman"/>
        </w:rPr>
        <w:t xml:space="preserve"> </w:t>
      </w:r>
      <w:r w:rsidR="002023FA" w:rsidRPr="003D0369">
        <w:rPr>
          <w:rFonts w:ascii="Times New Roman" w:eastAsia="Times New Roman" w:hAnsi="Times New Roman"/>
          <w:color w:val="000000" w:themeColor="text1"/>
          <w:lang w:eastAsia="bg-BG"/>
        </w:rPr>
        <w:t xml:space="preserve">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3D0369">
        <w:rPr>
          <w:rFonts w:ascii="Times New Roman" w:eastAsia="Times New Roman" w:hAnsi="Times New Roman"/>
          <w:color w:val="000000" w:themeColor="text1"/>
          <w:lang w:eastAsia="bg-BG"/>
        </w:rPr>
        <w:t>нуждите на българските граждани;</w:t>
      </w:r>
      <w:r w:rsidR="002023FA" w:rsidRPr="003D0369">
        <w:rPr>
          <w:rFonts w:ascii="Times New Roman" w:eastAsia="Times New Roman" w:hAnsi="Times New Roman"/>
          <w:color w:val="000000" w:themeColor="text1"/>
          <w:lang w:eastAsia="bg-BG"/>
        </w:rPr>
        <w:t xml:space="preserve"> </w:t>
      </w:r>
    </w:p>
    <w:p w:rsidR="002023FA" w:rsidRPr="003D0369" w:rsidRDefault="00425112"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w:t>
      </w:r>
      <w:r w:rsidR="002023FA" w:rsidRPr="003D0369">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Pr="003D0369" w:rsidRDefault="00425112"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у</w:t>
      </w:r>
      <w:r w:rsidR="002023FA" w:rsidRPr="003D0369">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Република България участва.</w:t>
      </w:r>
    </w:p>
    <w:p w:rsidR="00425112" w:rsidRPr="003D0369" w:rsidRDefault="00044893" w:rsidP="00112D8D">
      <w:pPr>
        <w:pStyle w:val="ListParagraph"/>
        <w:numPr>
          <w:ilvl w:val="0"/>
          <w:numId w:val="61"/>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hAnsi="Times New Roman"/>
          <w:lang w:val="ru-RU"/>
        </w:rPr>
        <w:t>координиране изпълнението на Националната програма за енергийна ефективност на многофамилни жилищни сгради (НПЕЕМЖС), която  е насочена към обновяване на многофамилни жилищни сгради, като с нея се цели изпълнение на мерки за енергийна ефективност в многофамилни жилищни сгради.</w:t>
      </w:r>
    </w:p>
    <w:p w:rsidR="002023FA" w:rsidRPr="003D0369" w:rsidRDefault="002023FA" w:rsidP="00112D8D">
      <w:pPr>
        <w:tabs>
          <w:tab w:val="left" w:pos="851"/>
        </w:tabs>
        <w:spacing w:after="0" w:line="240" w:lineRule="auto"/>
        <w:jc w:val="both"/>
        <w:rPr>
          <w:rFonts w:ascii="Times New Roman" w:eastAsia="Times New Roman" w:hAnsi="Times New Roman" w:cs="Times New Roman"/>
          <w:color w:val="000000" w:themeColor="text1"/>
          <w:lang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Стратегически цели</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Оперативна програма „Региони в растеж“ 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3D0369" w:rsidRDefault="002023FA"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36304C" w:rsidRPr="003D0369" w:rsidRDefault="0036304C" w:rsidP="00112D8D">
      <w:pPr>
        <w:numPr>
          <w:ilvl w:val="0"/>
          <w:numId w:val="17"/>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Calibri"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r w:rsidRPr="003D0369">
        <w:rPr>
          <w:rFonts w:ascii="Times New Roman" w:hAnsi="Times New Roman" w:cs="Times New Roman"/>
        </w:rPr>
        <w:t>;</w:t>
      </w:r>
    </w:p>
    <w:p w:rsidR="0036304C" w:rsidRPr="003D0369" w:rsidRDefault="0036304C" w:rsidP="00112D8D">
      <w:pPr>
        <w:numPr>
          <w:ilvl w:val="0"/>
          <w:numId w:val="17"/>
        </w:numPr>
        <w:tabs>
          <w:tab w:val="num"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3D0369" w:rsidRDefault="002023FA" w:rsidP="00112D8D">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3D0369" w:rsidRDefault="002023FA" w:rsidP="00112D8D">
      <w:pPr>
        <w:pStyle w:val="ListParagraph"/>
        <w:numPr>
          <w:ilvl w:val="0"/>
          <w:numId w:val="17"/>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461415" w:rsidRPr="003D0369" w:rsidRDefault="00461415" w:rsidP="00112D8D">
      <w:pPr>
        <w:pStyle w:val="ListParagraph"/>
        <w:tabs>
          <w:tab w:val="num" w:pos="851"/>
        </w:tabs>
        <w:spacing w:after="0" w:line="240" w:lineRule="auto"/>
        <w:ind w:left="567"/>
        <w:jc w:val="both"/>
        <w:rPr>
          <w:rFonts w:ascii="Times New Roman" w:eastAsia="Times New Roman" w:hAnsi="Times New Roman"/>
          <w:lang w:eastAsia="bg-BG"/>
        </w:rPr>
      </w:pPr>
    </w:p>
    <w:p w:rsidR="000864C8" w:rsidRPr="003D0369" w:rsidRDefault="000864C8" w:rsidP="00112D8D">
      <w:pPr>
        <w:tabs>
          <w:tab w:val="num" w:pos="851"/>
        </w:tabs>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Оперативни цели</w:t>
      </w:r>
    </w:p>
    <w:p w:rsidR="0058610A" w:rsidRPr="003D0369" w:rsidRDefault="00506CF2"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58610A" w:rsidRPr="003D0369">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lastRenderedPageBreak/>
        <w:t>Намаляване броя на преждевременно отпадналите от училище, чрез инвестиции в образователна инфраструктура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3D0369" w:rsidRDefault="0058610A" w:rsidP="00112D8D">
      <w:pPr>
        <w:numPr>
          <w:ilvl w:val="0"/>
          <w:numId w:val="17"/>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D0369">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3D0369">
        <w:rPr>
          <w:rFonts w:ascii="Times New Roman" w:eastAsia="Calibri" w:hAnsi="Times New Roman" w:cs="Times New Roman"/>
          <w:color w:val="000000" w:themeColor="text1"/>
          <w:lang w:val="en-US"/>
        </w:rPr>
        <w:t>ултурното и природно наследство</w:t>
      </w:r>
      <w:r w:rsidR="00D25D03" w:rsidRPr="003D0369">
        <w:rPr>
          <w:rFonts w:ascii="Times New Roman" w:eastAsia="Calibri" w:hAnsi="Times New Roman" w:cs="Times New Roman"/>
          <w:color w:val="000000" w:themeColor="text1"/>
        </w:rPr>
        <w:t>;</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Създаване 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Разработване на системите за управление и контрол на програмите за ЕТС за периода 2014-20120 и подобряване на административния капацитет за тяхното управление;</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9A2C63" w:rsidRPr="003D0369" w:rsidRDefault="009A2C63" w:rsidP="00112D8D">
      <w:pPr>
        <w:pStyle w:val="ListParagraph"/>
        <w:numPr>
          <w:ilvl w:val="0"/>
          <w:numId w:val="52"/>
        </w:numPr>
        <w:tabs>
          <w:tab w:val="left"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r w:rsidRPr="003D0369">
        <w:rPr>
          <w:rFonts w:ascii="Times New Roman" w:hAnsi="Times New Roman"/>
          <w:color w:val="000000" w:themeColor="text1"/>
        </w:rPr>
        <w:t>;</w:t>
      </w:r>
    </w:p>
    <w:p w:rsidR="0058610A" w:rsidRPr="003D0369" w:rsidRDefault="0058610A" w:rsidP="00112D8D">
      <w:pPr>
        <w:pStyle w:val="ListParagraph"/>
        <w:numPr>
          <w:ilvl w:val="0"/>
          <w:numId w:val="52"/>
        </w:numPr>
        <w:tabs>
          <w:tab w:val="num"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w:t>
      </w:r>
      <w:r w:rsidR="00D25D03" w:rsidRPr="003D0369">
        <w:rPr>
          <w:rFonts w:ascii="Times New Roman" w:hAnsi="Times New Roman"/>
          <w:color w:val="000000" w:themeColor="text1"/>
          <w:lang w:val="en-US"/>
        </w:rPr>
        <w:t>гия в обновените жилищни сгради</w:t>
      </w:r>
      <w:r w:rsidR="00D25D03" w:rsidRPr="003D0369">
        <w:rPr>
          <w:rFonts w:ascii="Times New Roman" w:hAnsi="Times New Roman"/>
          <w:color w:val="000000" w:themeColor="text1"/>
        </w:rPr>
        <w:t>;</w:t>
      </w:r>
    </w:p>
    <w:p w:rsidR="0058610A" w:rsidRPr="003D0369" w:rsidRDefault="0058610A" w:rsidP="00112D8D">
      <w:pPr>
        <w:pStyle w:val="ListParagraph"/>
        <w:numPr>
          <w:ilvl w:val="0"/>
          <w:numId w:val="52"/>
        </w:numPr>
        <w:tabs>
          <w:tab w:val="num" w:pos="851"/>
        </w:tabs>
        <w:spacing w:after="0" w:line="240" w:lineRule="auto"/>
        <w:ind w:left="0" w:firstLine="567"/>
        <w:jc w:val="both"/>
        <w:rPr>
          <w:rFonts w:ascii="Times New Roman" w:hAnsi="Times New Roman"/>
          <w:color w:val="000000" w:themeColor="text1"/>
          <w:lang w:val="en-US"/>
        </w:rPr>
      </w:pPr>
      <w:r w:rsidRPr="003D0369">
        <w:rPr>
          <w:rFonts w:ascii="Times New Roman" w:hAnsi="Times New Roman"/>
          <w:color w:val="000000" w:themeColor="text1"/>
          <w:lang w:val="en-US"/>
        </w:rPr>
        <w:t xml:space="preserve">Разработване </w:t>
      </w:r>
      <w:r w:rsidR="00044893" w:rsidRPr="003D0369">
        <w:rPr>
          <w:rFonts w:ascii="Times New Roman" w:hAnsi="Times New Roman"/>
          <w:color w:val="000000" w:themeColor="text1"/>
        </w:rPr>
        <w:t xml:space="preserve">и координация </w:t>
      </w:r>
      <w:r w:rsidRPr="003D0369">
        <w:rPr>
          <w:rFonts w:ascii="Times New Roman" w:hAnsi="Times New Roman"/>
          <w:color w:val="000000" w:themeColor="text1"/>
          <w:lang w:val="en-US"/>
        </w:rPr>
        <w:t>на Национална</w:t>
      </w:r>
      <w:r w:rsidR="00044893" w:rsidRPr="003D0369">
        <w:rPr>
          <w:rFonts w:ascii="Times New Roman" w:hAnsi="Times New Roman"/>
          <w:color w:val="000000" w:themeColor="text1"/>
        </w:rPr>
        <w:t>та</w:t>
      </w:r>
      <w:r w:rsidRPr="003D0369">
        <w:rPr>
          <w:rFonts w:ascii="Times New Roman" w:hAnsi="Times New Roman"/>
          <w:color w:val="000000" w:themeColor="text1"/>
          <w:lang w:val="en-US"/>
        </w:rPr>
        <w:t xml:space="preserve"> жилищна стратегия</w:t>
      </w:r>
      <w:r w:rsidR="00044893" w:rsidRPr="003D0369">
        <w:rPr>
          <w:rFonts w:ascii="Times New Roman" w:hAnsi="Times New Roman"/>
          <w:color w:val="000000" w:themeColor="text1"/>
        </w:rPr>
        <w:t xml:space="preserve"> на Република България</w:t>
      </w:r>
      <w:r w:rsidRPr="003D0369">
        <w:rPr>
          <w:rFonts w:ascii="Times New Roman" w:hAnsi="Times New Roman"/>
          <w:color w:val="000000" w:themeColor="text1"/>
          <w:lang w:val="en-US"/>
        </w:rPr>
        <w:t>.</w:t>
      </w:r>
    </w:p>
    <w:p w:rsidR="00007023" w:rsidRPr="003D0369" w:rsidRDefault="00007023" w:rsidP="00112D8D">
      <w:pPr>
        <w:tabs>
          <w:tab w:val="num" w:pos="851"/>
        </w:tabs>
        <w:spacing w:after="0" w:line="240" w:lineRule="auto"/>
        <w:ind w:left="567"/>
        <w:jc w:val="both"/>
        <w:rPr>
          <w:rFonts w:ascii="Times New Roman" w:hAnsi="Times New Roman"/>
          <w:color w:val="000000" w:themeColor="text1"/>
          <w:lang w:val="en-US"/>
        </w:rPr>
      </w:pPr>
    </w:p>
    <w:p w:rsidR="00D619E5" w:rsidRPr="003D0369" w:rsidRDefault="000864C8" w:rsidP="00112D8D">
      <w:pPr>
        <w:tabs>
          <w:tab w:val="num" w:pos="851"/>
        </w:tabs>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Полза/ефект за обществото</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175AFF" w:rsidRPr="003D0369" w:rsidRDefault="00175AFF"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на вътрешнорегионалните различия чрез подпомагане на изоставащите в развитието си райони;</w:t>
      </w:r>
    </w:p>
    <w:p w:rsidR="00175AFF" w:rsidRPr="003D0369" w:rsidRDefault="00175AFF"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3D0369" w:rsidRDefault="00ED5A48"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36304C" w:rsidRPr="003D0369" w:rsidRDefault="0036304C" w:rsidP="00112D8D">
      <w:pPr>
        <w:pStyle w:val="ListParagraph"/>
        <w:numPr>
          <w:ilvl w:val="0"/>
          <w:numId w:val="49"/>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rPr>
        <w:t>Реконструирани/възстановени културни и исторически обекти</w:t>
      </w:r>
      <w:r w:rsidRPr="003D0369">
        <w:rPr>
          <w:rFonts w:ascii="Times New Roman" w:hAnsi="Times New Roman"/>
          <w:bCs/>
          <w:iCs/>
        </w:rPr>
        <w:t>;</w:t>
      </w:r>
    </w:p>
    <w:p w:rsidR="0036304C" w:rsidRPr="003D0369" w:rsidRDefault="0036304C" w:rsidP="00112D8D">
      <w:pPr>
        <w:pStyle w:val="ListParagraph"/>
        <w:numPr>
          <w:ilvl w:val="0"/>
          <w:numId w:val="49"/>
        </w:numPr>
        <w:tabs>
          <w:tab w:val="num" w:pos="851"/>
        </w:tabs>
        <w:autoSpaceDE w:val="0"/>
        <w:autoSpaceDN w:val="0"/>
        <w:adjustRightInd w:val="0"/>
        <w:spacing w:after="0" w:line="240" w:lineRule="auto"/>
        <w:ind w:left="0" w:firstLine="567"/>
        <w:jc w:val="both"/>
        <w:rPr>
          <w:rFonts w:ascii="Times New Roman" w:hAnsi="Times New Roman"/>
        </w:rPr>
      </w:pPr>
      <w:r w:rsidRPr="003D0369">
        <w:rPr>
          <w:rFonts w:ascii="Times New Roman" w:hAnsi="Times New Roman"/>
        </w:rPr>
        <w:t>Население, възползващо се от мерки за защита от наводнения или горски пожари;</w:t>
      </w:r>
    </w:p>
    <w:p w:rsidR="0036304C" w:rsidRPr="003D0369" w:rsidRDefault="0036304C" w:rsidP="00112D8D">
      <w:pPr>
        <w:pStyle w:val="ListParagraph"/>
        <w:numPr>
          <w:ilvl w:val="0"/>
          <w:numId w:val="49"/>
        </w:numPr>
        <w:tabs>
          <w:tab w:val="num" w:pos="851"/>
        </w:tabs>
        <w:autoSpaceDE w:val="0"/>
        <w:autoSpaceDN w:val="0"/>
        <w:adjustRightInd w:val="0"/>
        <w:spacing w:after="0" w:line="240" w:lineRule="auto"/>
        <w:ind w:left="0" w:firstLine="567"/>
        <w:jc w:val="both"/>
        <w:rPr>
          <w:rFonts w:ascii="Times New Roman" w:hAnsi="Times New Roman"/>
          <w:bCs/>
          <w:iCs/>
        </w:rPr>
      </w:pPr>
      <w:r w:rsidRPr="003D0369">
        <w:rPr>
          <w:rFonts w:ascii="Times New Roman" w:hAnsi="Times New Roman"/>
          <w:bCs/>
          <w:iCs/>
        </w:rPr>
        <w:t>Младежи, включени в схеми за младежко предприемачество и инициативи;</w:t>
      </w:r>
    </w:p>
    <w:p w:rsidR="0036304C" w:rsidRPr="003D0369" w:rsidRDefault="0036304C" w:rsidP="00112D8D">
      <w:pPr>
        <w:pStyle w:val="ListParagraph"/>
        <w:numPr>
          <w:ilvl w:val="0"/>
          <w:numId w:val="49"/>
        </w:numPr>
        <w:tabs>
          <w:tab w:val="num" w:pos="851"/>
        </w:tabs>
        <w:spacing w:after="0" w:line="240" w:lineRule="auto"/>
        <w:ind w:left="0" w:firstLine="567"/>
        <w:jc w:val="both"/>
        <w:rPr>
          <w:rFonts w:ascii="Times New Roman" w:hAnsi="Times New Roman"/>
          <w:b/>
          <w:i/>
        </w:rPr>
      </w:pPr>
      <w:r w:rsidRPr="003D0369">
        <w:rPr>
          <w:rFonts w:ascii="Times New Roman" w:hAnsi="Times New Roman"/>
          <w:bCs/>
          <w:iCs/>
        </w:rPr>
        <w:t>Участници в инициативи за обучение и квалификация.</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Намаляване разходите за отопление на домакинствата;</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Спестени емисии на парникови газове (СО2), по-чиста околна среда;</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Удължаване на живота на сград</w:t>
      </w:r>
      <w:r w:rsidR="006040EB" w:rsidRPr="003D0369">
        <w:rPr>
          <w:rFonts w:ascii="Times New Roman" w:eastAsia="TTA2036468t00" w:hAnsi="Times New Roman" w:cs="Times New Roman"/>
          <w:lang w:eastAsia="bg-BG"/>
        </w:rPr>
        <w:t>ите</w:t>
      </w:r>
      <w:r w:rsidRPr="003D0369">
        <w:rPr>
          <w:rFonts w:ascii="Times New Roman" w:eastAsia="TTA2036468t00" w:hAnsi="Times New Roman" w:cs="Times New Roman"/>
          <w:lang w:eastAsia="bg-BG"/>
        </w:rPr>
        <w:t xml:space="preserve"> </w:t>
      </w:r>
      <w:r w:rsidR="006040EB" w:rsidRPr="003D0369">
        <w:rPr>
          <w:rFonts w:ascii="Times New Roman" w:eastAsia="TTA2036468t00" w:hAnsi="Times New Roman" w:cs="Times New Roman"/>
          <w:lang w:eastAsia="bg-BG"/>
        </w:rPr>
        <w:t>и съответно повишаване на цената им</w:t>
      </w:r>
      <w:r w:rsidRPr="003D0369">
        <w:rPr>
          <w:rFonts w:ascii="Times New Roman" w:eastAsia="TTA2036468t00" w:hAnsi="Times New Roman" w:cs="Times New Roman"/>
          <w:lang w:eastAsia="bg-BG"/>
        </w:rPr>
        <w:t>;</w:t>
      </w:r>
    </w:p>
    <w:p w:rsidR="005C4D19" w:rsidRPr="003D0369" w:rsidRDefault="006040EB"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lastRenderedPageBreak/>
        <w:t>Стимулиране на бизнеса и повишаване на заетостта</w:t>
      </w:r>
      <w:r w:rsidR="005C4D19" w:rsidRPr="003D0369">
        <w:rPr>
          <w:rFonts w:ascii="Times New Roman" w:eastAsia="TTA2036468t00" w:hAnsi="Times New Roman" w:cs="Times New Roman"/>
          <w:lang w:eastAsia="bg-BG"/>
        </w:rPr>
        <w:t>;</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Установяване на традиции в управлението на етажната собственост;</w:t>
      </w:r>
    </w:p>
    <w:p w:rsidR="005C4D19" w:rsidRPr="003D0369" w:rsidRDefault="005C4D19" w:rsidP="00112D8D">
      <w:pPr>
        <w:numPr>
          <w:ilvl w:val="0"/>
          <w:numId w:val="49"/>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D0369">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4609DC" w:rsidRPr="003D0369" w:rsidRDefault="004609DC" w:rsidP="00112D8D">
      <w:pPr>
        <w:tabs>
          <w:tab w:val="left" w:pos="851"/>
        </w:tabs>
        <w:spacing w:after="0" w:line="240" w:lineRule="auto"/>
        <w:ind w:left="567"/>
        <w:contextualSpacing/>
        <w:jc w:val="both"/>
        <w:rPr>
          <w:rFonts w:ascii="Times New Roman" w:eastAsia="TTA2036468t00" w:hAnsi="Times New Roman" w:cs="Times New Roman"/>
          <w:lang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Европейска комисия;</w:t>
      </w:r>
    </w:p>
    <w:p w:rsidR="00C53DD6" w:rsidRPr="003D0369" w:rsidRDefault="00C53DD6"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ИА „Одит на средствата от ЕС”;</w:t>
      </w:r>
    </w:p>
    <w:p w:rsidR="00D73D8D" w:rsidRPr="003D0369" w:rsidRDefault="00C53DD6"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 xml:space="preserve">Управляващи органи </w:t>
      </w:r>
      <w:r w:rsidR="00D73D8D" w:rsidRPr="003D0369">
        <w:rPr>
          <w:rFonts w:ascii="Times New Roman" w:eastAsia="Times New Roman" w:hAnsi="Times New Roman"/>
          <w:color w:val="000000" w:themeColor="text1"/>
          <w:lang w:eastAsia="bg-BG"/>
        </w:rPr>
        <w:t>и национални партниращи органи;</w:t>
      </w:r>
    </w:p>
    <w:p w:rsidR="002D1757" w:rsidRPr="003D0369" w:rsidRDefault="003B7D0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Министерства</w:t>
      </w:r>
      <w:r w:rsidR="002D1757" w:rsidRPr="003D0369">
        <w:rPr>
          <w:rFonts w:ascii="Times New Roman" w:eastAsia="Times New Roman" w:hAnsi="Times New Roman"/>
          <w:color w:val="000000" w:themeColor="text1"/>
          <w:lang w:eastAsia="bg-BG"/>
        </w:rPr>
        <w:t>;</w:t>
      </w:r>
    </w:p>
    <w:p w:rsidR="002D1757" w:rsidRPr="003D0369" w:rsidRDefault="0013269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Областни администрации и о</w:t>
      </w:r>
      <w:r w:rsidR="002D1757" w:rsidRPr="003D0369">
        <w:rPr>
          <w:rFonts w:ascii="Times New Roman" w:eastAsia="Times New Roman" w:hAnsi="Times New Roman"/>
          <w:color w:val="000000" w:themeColor="text1"/>
          <w:lang w:eastAsia="bg-BG"/>
        </w:rPr>
        <w:t>бщини;</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Сдружения на собствениците;</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Образователни и културни институции;</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Национален статистически институт;</w:t>
      </w:r>
    </w:p>
    <w:p w:rsidR="002D1757" w:rsidRPr="003D0369" w:rsidRDefault="002D1757"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Неправителствени организации;</w:t>
      </w:r>
    </w:p>
    <w:p w:rsidR="003B0AB2" w:rsidRPr="003D0369" w:rsidRDefault="00D57DB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Българска банка за развитие;</w:t>
      </w:r>
    </w:p>
    <w:p w:rsidR="00D57DB0" w:rsidRPr="003D0369" w:rsidRDefault="00D57DB0" w:rsidP="00112D8D">
      <w:pPr>
        <w:pStyle w:val="ListParagraph"/>
        <w:numPr>
          <w:ilvl w:val="0"/>
          <w:numId w:val="68"/>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D0369">
        <w:rPr>
          <w:rFonts w:ascii="Times New Roman" w:eastAsia="Times New Roman" w:hAnsi="Times New Roman"/>
          <w:color w:val="000000" w:themeColor="text1"/>
          <w:lang w:eastAsia="bg-BG"/>
        </w:rPr>
        <w:t>Национално сдружение на общините в Република България и др.</w:t>
      </w:r>
    </w:p>
    <w:p w:rsidR="003B0AB2" w:rsidRPr="003D0369" w:rsidRDefault="003B0AB2" w:rsidP="00112D8D">
      <w:pPr>
        <w:spacing w:after="0" w:line="240" w:lineRule="auto"/>
        <w:ind w:firstLine="567"/>
        <w:jc w:val="both"/>
        <w:rPr>
          <w:rFonts w:ascii="Times New Roman" w:hAnsi="Times New Roman" w:cs="Times New Roman"/>
          <w:b/>
          <w:i/>
          <w:color w:val="0000CC"/>
        </w:rPr>
      </w:pPr>
    </w:p>
    <w:p w:rsidR="005B4848" w:rsidRDefault="000D4AD9" w:rsidP="005B4848">
      <w:pPr>
        <w:pStyle w:val="ListParagraph"/>
        <w:tabs>
          <w:tab w:val="left" w:pos="851"/>
        </w:tabs>
        <w:spacing w:after="0" w:line="240" w:lineRule="auto"/>
        <w:ind w:left="567"/>
        <w:jc w:val="both"/>
        <w:rPr>
          <w:rFonts w:ascii="Times New Roman" w:hAnsi="Times New Roman"/>
          <w:b/>
          <w:i/>
          <w:color w:val="0000CC"/>
          <w:lang w:val="en-US"/>
        </w:rPr>
      </w:pPr>
      <w:r w:rsidRPr="003D0369">
        <w:rPr>
          <w:rFonts w:ascii="Times New Roman" w:hAnsi="Times New Roman"/>
          <w:b/>
          <w:i/>
          <w:color w:val="0000CC"/>
        </w:rPr>
        <w:t>Показатели за полза/ефект и целеви стойности</w:t>
      </w:r>
    </w:p>
    <w:p w:rsidR="0005655F" w:rsidRPr="00435A56" w:rsidRDefault="0005655F" w:rsidP="005B4848">
      <w:pPr>
        <w:pStyle w:val="ListParagraph"/>
        <w:tabs>
          <w:tab w:val="left" w:pos="851"/>
        </w:tabs>
        <w:spacing w:after="0" w:line="240" w:lineRule="auto"/>
        <w:ind w:left="567"/>
        <w:jc w:val="both"/>
        <w:rPr>
          <w:rFonts w:ascii="Times New Roman" w:hAnsi="Times New Roman"/>
          <w:b/>
          <w:i/>
          <w:color w:val="0000CC"/>
          <w:sz w:val="10"/>
          <w:lang w:val="en-US"/>
        </w:rPr>
      </w:pPr>
    </w:p>
    <w:tbl>
      <w:tblPr>
        <w:tblW w:w="10080" w:type="dxa"/>
        <w:tblInd w:w="55" w:type="dxa"/>
        <w:tblCellMar>
          <w:left w:w="70" w:type="dxa"/>
          <w:right w:w="70" w:type="dxa"/>
        </w:tblCellMar>
        <w:tblLook w:val="04A0" w:firstRow="1" w:lastRow="0" w:firstColumn="1" w:lastColumn="0" w:noHBand="0" w:noVBand="1"/>
      </w:tblPr>
      <w:tblGrid>
        <w:gridCol w:w="7953"/>
        <w:gridCol w:w="851"/>
        <w:gridCol w:w="1276"/>
      </w:tblGrid>
      <w:tr w:rsidR="005B4848" w:rsidRPr="003D0369" w:rsidTr="00B14FC7">
        <w:trPr>
          <w:trHeight w:val="300"/>
        </w:trPr>
        <w:tc>
          <w:tcPr>
            <w:tcW w:w="1008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ПОКАЗАТЕЛИТЕ ЗА ИЗПЪЛНЕНИЕ И ЦЕЛЕВИ СТОЙНОСТИ</w:t>
            </w:r>
            <w:r w:rsidRPr="003D0369">
              <w:rPr>
                <w:rFonts w:ascii="Times New Roman" w:eastAsia="Times New Roman" w:hAnsi="Times New Roman" w:cs="Times New Roman"/>
                <w:color w:val="000000"/>
                <w:sz w:val="18"/>
                <w:szCs w:val="18"/>
                <w:lang w:eastAsia="bg-BG"/>
              </w:rPr>
              <w:t>*</w:t>
            </w:r>
            <w:r w:rsidRPr="003D0369">
              <w:rPr>
                <w:rFonts w:ascii="Times New Roman" w:eastAsia="Times New Roman" w:hAnsi="Times New Roman" w:cs="Times New Roman"/>
                <w:i/>
                <w:iCs/>
                <w:color w:val="000000"/>
                <w:sz w:val="18"/>
                <w:szCs w:val="18"/>
                <w:lang w:eastAsia="bg-BG"/>
              </w:rPr>
              <w:t xml:space="preserve"> </w:t>
            </w:r>
          </w:p>
        </w:tc>
      </w:tr>
      <w:tr w:rsidR="005B4848" w:rsidRPr="003D0369" w:rsidTr="00B14FC7">
        <w:trPr>
          <w:trHeight w:val="179"/>
        </w:trPr>
        <w:tc>
          <w:tcPr>
            <w:tcW w:w="1008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i/>
                <w:iCs/>
                <w:color w:val="000000"/>
                <w:sz w:val="18"/>
                <w:szCs w:val="18"/>
                <w:lang w:eastAsia="bg-BG"/>
              </w:rPr>
            </w:pPr>
            <w:r w:rsidRPr="003D0369">
              <w:rPr>
                <w:rFonts w:ascii="Times New Roman" w:eastAsia="Times New Roman" w:hAnsi="Times New Roman" w:cs="Times New Roman"/>
                <w:i/>
                <w:iCs/>
                <w:color w:val="000000"/>
                <w:sz w:val="18"/>
                <w:szCs w:val="18"/>
                <w:lang w:eastAsia="bg-BG"/>
              </w:rPr>
              <w:t>Ползи/ефекти:</w:t>
            </w:r>
          </w:p>
        </w:tc>
      </w:tr>
      <w:tr w:rsidR="005B4848" w:rsidRPr="003D0369" w:rsidTr="00B14FC7">
        <w:trPr>
          <w:trHeight w:val="283"/>
        </w:trPr>
        <w:tc>
          <w:tcPr>
            <w:tcW w:w="7953" w:type="dxa"/>
            <w:tcBorders>
              <w:top w:val="nil"/>
              <w:left w:val="single" w:sz="4" w:space="0" w:color="auto"/>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1276" w:type="dxa"/>
            <w:tcBorders>
              <w:top w:val="nil"/>
              <w:left w:val="nil"/>
              <w:bottom w:val="single" w:sz="4" w:space="0" w:color="auto"/>
              <w:right w:val="single" w:sz="4"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Прогноза 2023**</w:t>
            </w:r>
          </w:p>
        </w:tc>
      </w:tr>
      <w:tr w:rsidR="005B4848" w:rsidRPr="003D0369" w:rsidTr="00B14FC7">
        <w:trPr>
          <w:trHeight w:val="220"/>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Брой реконструирани/възстановени културни и исторически обекти</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55</w:t>
            </w:r>
          </w:p>
        </w:tc>
      </w:tr>
      <w:tr w:rsidR="005B4848" w:rsidRPr="003D0369" w:rsidTr="00B14FC7">
        <w:trPr>
          <w:trHeight w:val="137"/>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Население, възползващо се от мерки за защита от наводнения или горски пожари</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2 620 000</w:t>
            </w:r>
          </w:p>
        </w:tc>
      </w:tr>
      <w:tr w:rsidR="005B4848" w:rsidRPr="003D0369" w:rsidTr="00B14FC7">
        <w:trPr>
          <w:trHeight w:val="64"/>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3. Общ брой младежи, включени в схеми за младежко предприемачество и инициативи </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300</w:t>
            </w:r>
          </w:p>
        </w:tc>
      </w:tr>
      <w:tr w:rsidR="005B4848" w:rsidRPr="003D0369" w:rsidTr="00B14FC7">
        <w:trPr>
          <w:trHeight w:val="64"/>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both"/>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4. Брой участници в инициативи за обучение и квалификация</w:t>
            </w:r>
          </w:p>
        </w:tc>
        <w:tc>
          <w:tcPr>
            <w:tcW w:w="851"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276" w:type="dxa"/>
            <w:tcBorders>
              <w:top w:val="nil"/>
              <w:left w:val="nil"/>
              <w:bottom w:val="single" w:sz="4" w:space="0" w:color="auto"/>
              <w:right w:val="single" w:sz="4" w:space="0" w:color="auto"/>
            </w:tcBorders>
            <w:shd w:val="clear" w:color="auto" w:fill="auto"/>
            <w:vAlign w:val="center"/>
            <w:hideMark/>
          </w:tcPr>
          <w:p w:rsidR="005B4848" w:rsidRPr="003D0369" w:rsidRDefault="005B4848"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150</w:t>
            </w:r>
          </w:p>
        </w:tc>
      </w:tr>
    </w:tbl>
    <w:p w:rsidR="005B4848" w:rsidRPr="003D0369" w:rsidRDefault="005B4848" w:rsidP="005B4848">
      <w:pPr>
        <w:pStyle w:val="ListParagraph"/>
        <w:spacing w:after="0" w:line="240" w:lineRule="auto"/>
        <w:ind w:left="0"/>
        <w:jc w:val="both"/>
        <w:rPr>
          <w:rFonts w:ascii="Times New Roman" w:eastAsiaTheme="minorHAnsi" w:hAnsi="Times New Roman"/>
          <w:color w:val="000000"/>
          <w:sz w:val="16"/>
          <w:szCs w:val="16"/>
          <w:lang w:eastAsia="bg-BG"/>
        </w:rPr>
      </w:pPr>
      <w:r w:rsidRPr="003D0369">
        <w:rPr>
          <w:rFonts w:ascii="Times New Roman" w:hAnsi="Times New Roman"/>
          <w:color w:val="000000"/>
          <w:sz w:val="16"/>
          <w:szCs w:val="16"/>
        </w:rPr>
        <w:t>* Показателите за полза/ефект касаят програмите за трансгранично сътрудничество по Инструмента за предприсъединителна помощ</w:t>
      </w:r>
    </w:p>
    <w:p w:rsidR="005B4848" w:rsidRPr="003D0369" w:rsidRDefault="005B4848" w:rsidP="005B4848">
      <w:pPr>
        <w:spacing w:after="0" w:line="240" w:lineRule="auto"/>
        <w:jc w:val="both"/>
        <w:rPr>
          <w:rFonts w:ascii="Times New Roman" w:hAnsi="Times New Roman" w:cs="Times New Roman"/>
          <w:b/>
          <w:i/>
          <w:color w:val="0000CC"/>
        </w:rPr>
      </w:pPr>
      <w:r w:rsidRPr="003D0369">
        <w:rPr>
          <w:rFonts w:ascii="Times New Roman" w:hAnsi="Times New Roman"/>
          <w:color w:val="000000"/>
          <w:sz w:val="16"/>
          <w:szCs w:val="16"/>
        </w:rPr>
        <w:t>**</w:t>
      </w:r>
      <w:r w:rsidRPr="003D0369">
        <w:rPr>
          <w:rFonts w:ascii="Times New Roman" w:hAnsi="Times New Roman"/>
          <w:color w:val="000000"/>
          <w:sz w:val="16"/>
          <w:szCs w:val="16"/>
          <w:lang w:val="en-US"/>
        </w:rPr>
        <w:t xml:space="preserve"> </w:t>
      </w:r>
      <w:r w:rsidRPr="003D0369">
        <w:rPr>
          <w:rFonts w:ascii="Times New Roman" w:hAnsi="Times New Roman"/>
          <w:color w:val="000000"/>
          <w:sz w:val="16"/>
          <w:szCs w:val="16"/>
        </w:rPr>
        <w:t>Целевите стойности са определени в одобрените от ЕК програмни документи за целия период на изпълнение на програмите</w:t>
      </w:r>
    </w:p>
    <w:p w:rsidR="005B4848" w:rsidRPr="003D0369" w:rsidRDefault="005B4848" w:rsidP="005B4848">
      <w:pPr>
        <w:spacing w:after="0" w:line="240" w:lineRule="auto"/>
        <w:ind w:firstLine="567"/>
        <w:jc w:val="both"/>
        <w:rPr>
          <w:rFonts w:ascii="Times New Roman" w:hAnsi="Times New Roman" w:cs="Times New Roman"/>
          <w:b/>
          <w:i/>
          <w:color w:val="0000CC"/>
        </w:rPr>
      </w:pPr>
    </w:p>
    <w:p w:rsidR="005B4848" w:rsidRDefault="005B4848" w:rsidP="005B4848">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Показатели за полза/ефект и целеви стойности</w:t>
      </w:r>
    </w:p>
    <w:p w:rsidR="0005655F" w:rsidRPr="00435A56" w:rsidRDefault="0005655F" w:rsidP="005B4848">
      <w:pPr>
        <w:spacing w:after="0" w:line="240" w:lineRule="auto"/>
        <w:ind w:firstLine="567"/>
        <w:jc w:val="both"/>
        <w:rPr>
          <w:rFonts w:ascii="Times New Roman" w:hAnsi="Times New Roman" w:cs="Times New Roman"/>
          <w:b/>
          <w:i/>
          <w:color w:val="0000CC"/>
          <w:sz w:val="10"/>
          <w:szCs w:val="12"/>
          <w:lang w:val="en-US"/>
        </w:rPr>
      </w:pPr>
    </w:p>
    <w:tbl>
      <w:tblPr>
        <w:tblW w:w="10080" w:type="dxa"/>
        <w:tblInd w:w="55" w:type="dxa"/>
        <w:tblLayout w:type="fixed"/>
        <w:tblCellMar>
          <w:left w:w="70" w:type="dxa"/>
          <w:right w:w="70" w:type="dxa"/>
        </w:tblCellMar>
        <w:tblLook w:val="04A0" w:firstRow="1" w:lastRow="0" w:firstColumn="1" w:lastColumn="0" w:noHBand="0" w:noVBand="1"/>
      </w:tblPr>
      <w:tblGrid>
        <w:gridCol w:w="6252"/>
        <w:gridCol w:w="992"/>
        <w:gridCol w:w="927"/>
        <w:gridCol w:w="992"/>
        <w:gridCol w:w="917"/>
      </w:tblGrid>
      <w:tr w:rsidR="005B4848" w:rsidRPr="003D0369" w:rsidTr="00B14FC7">
        <w:trPr>
          <w:trHeight w:val="169"/>
        </w:trPr>
        <w:tc>
          <w:tcPr>
            <w:tcW w:w="10080" w:type="dxa"/>
            <w:gridSpan w:val="5"/>
            <w:tcBorders>
              <w:top w:val="single" w:sz="8" w:space="0" w:color="auto"/>
              <w:left w:val="single" w:sz="8" w:space="0" w:color="auto"/>
              <w:bottom w:val="single" w:sz="8" w:space="0" w:color="auto"/>
              <w:right w:val="single" w:sz="8" w:space="0" w:color="000000"/>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5B4848" w:rsidRPr="003D0369" w:rsidTr="00B14FC7">
        <w:trPr>
          <w:trHeight w:val="54"/>
        </w:trPr>
        <w:tc>
          <w:tcPr>
            <w:tcW w:w="6252" w:type="dxa"/>
            <w:tcBorders>
              <w:top w:val="nil"/>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i/>
                <w:iCs/>
                <w:color w:val="000000"/>
                <w:sz w:val="18"/>
                <w:szCs w:val="18"/>
                <w:lang w:eastAsia="bg-BG"/>
              </w:rPr>
            </w:pPr>
            <w:r w:rsidRPr="003D0369">
              <w:rPr>
                <w:rFonts w:ascii="Times New Roman" w:eastAsia="Times New Roman" w:hAnsi="Times New Roman" w:cs="Times New Roman"/>
                <w:i/>
                <w:iCs/>
                <w:color w:val="000000"/>
                <w:sz w:val="18"/>
                <w:szCs w:val="18"/>
                <w:lang w:eastAsia="bg-BG"/>
              </w:rPr>
              <w:t>Ползи/ефекти:</w:t>
            </w:r>
          </w:p>
        </w:tc>
        <w:tc>
          <w:tcPr>
            <w:tcW w:w="992" w:type="dxa"/>
            <w:tcBorders>
              <w:top w:val="nil"/>
              <w:left w:val="nil"/>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color w:val="000000"/>
                <w:sz w:val="18"/>
                <w:szCs w:val="18"/>
                <w:lang w:eastAsia="bg-BG"/>
              </w:rPr>
            </w:pPr>
          </w:p>
        </w:tc>
        <w:tc>
          <w:tcPr>
            <w:tcW w:w="2836" w:type="dxa"/>
            <w:gridSpan w:val="3"/>
            <w:tcBorders>
              <w:top w:val="single" w:sz="8" w:space="0" w:color="auto"/>
              <w:left w:val="nil"/>
              <w:bottom w:val="single" w:sz="8" w:space="0" w:color="auto"/>
              <w:right w:val="single" w:sz="8" w:space="0" w:color="000000"/>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5B4848" w:rsidRPr="003D0369" w:rsidTr="00B14FC7">
        <w:trPr>
          <w:trHeight w:val="186"/>
        </w:trPr>
        <w:tc>
          <w:tcPr>
            <w:tcW w:w="6252"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992" w:type="dxa"/>
            <w:tcBorders>
              <w:top w:val="single" w:sz="4" w:space="0" w:color="auto"/>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927" w:type="dxa"/>
            <w:tcBorders>
              <w:top w:val="single" w:sz="4" w:space="0" w:color="auto"/>
              <w:left w:val="nil"/>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Проект 2019 г.</w:t>
            </w:r>
          </w:p>
        </w:tc>
        <w:tc>
          <w:tcPr>
            <w:tcW w:w="992" w:type="dxa"/>
            <w:tcBorders>
              <w:top w:val="nil"/>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2020 г.</w:t>
            </w:r>
          </w:p>
        </w:tc>
        <w:tc>
          <w:tcPr>
            <w:tcW w:w="917" w:type="dxa"/>
            <w:tcBorders>
              <w:top w:val="nil"/>
              <w:left w:val="single" w:sz="8" w:space="0" w:color="auto"/>
              <w:bottom w:val="single" w:sz="4" w:space="0" w:color="auto"/>
              <w:right w:val="single" w:sz="8" w:space="0" w:color="auto"/>
            </w:tcBorders>
            <w:shd w:val="clear" w:color="000000" w:fill="FFCC99"/>
            <w:vAlign w:val="center"/>
            <w:hideMark/>
          </w:tcPr>
          <w:p w:rsidR="005B4848" w:rsidRPr="003D0369" w:rsidRDefault="005B4848"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2021 г.</w:t>
            </w:r>
          </w:p>
        </w:tc>
      </w:tr>
      <w:tr w:rsidR="005B4848" w:rsidRPr="003D0369" w:rsidTr="00B14FC7">
        <w:trPr>
          <w:trHeight w:val="335"/>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5B4848" w:rsidRPr="003D0369" w:rsidRDefault="005B4848" w:rsidP="00B14FC7">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1. Изпълнение на Пътна карта за нови подходи в регионалната политика, с цел създаване на условия за балансирано териториално развитие (с натрупване)</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lang w:val="en-US"/>
              </w:rPr>
            </w:pPr>
            <w:r w:rsidRPr="003D0369">
              <w:rPr>
                <w:rFonts w:ascii="Times New Roman" w:hAnsi="Times New Roman" w:cs="Times New Roman"/>
                <w:sz w:val="18"/>
                <w:szCs w:val="18"/>
              </w:rPr>
              <w:t>60</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80</w:t>
            </w: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r>
      <w:tr w:rsidR="005B4848" w:rsidRPr="003D0369" w:rsidTr="00B14FC7">
        <w:trPr>
          <w:trHeight w:val="183"/>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2. Намаляване на дела на мигриралото население (вътрешна миграция)</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2,02</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1,98</w:t>
            </w: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1,95</w:t>
            </w:r>
          </w:p>
        </w:tc>
      </w:tr>
      <w:tr w:rsidR="005B4848" w:rsidRPr="003D0369" w:rsidTr="00B14FC7">
        <w:trPr>
          <w:trHeight w:val="141"/>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3. Сгради, въведени в експлоатация след изпълнение на мерки по НПЕЕМЖС</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Брой</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712</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134"/>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4. Подобрена жилищна инфраструктура за 2022 сгради</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кв.м.РЗП</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4 026 188</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81"/>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5.</w:t>
            </w:r>
            <w:r w:rsidRPr="003D0369">
              <w:rPr>
                <w:rFonts w:ascii="Times New Roman" w:hAnsi="Times New Roman" w:cs="Times New Roman"/>
                <w:sz w:val="18"/>
                <w:szCs w:val="18"/>
                <w:lang w:val="en-US"/>
              </w:rPr>
              <w:t xml:space="preserve"> </w:t>
            </w:r>
            <w:r>
              <w:rPr>
                <w:rFonts w:ascii="Times New Roman" w:hAnsi="Times New Roman" w:cs="Times New Roman"/>
                <w:sz w:val="18"/>
                <w:szCs w:val="18"/>
              </w:rPr>
              <w:t>Ж</w:t>
            </w:r>
            <w:r w:rsidRPr="003D0369">
              <w:rPr>
                <w:rFonts w:ascii="Times New Roman" w:hAnsi="Times New Roman" w:cs="Times New Roman"/>
                <w:sz w:val="18"/>
                <w:szCs w:val="18"/>
              </w:rPr>
              <w:t>ители, облагодетелствани от подобрената инфраструктура за 2022 сгради</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119 971</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155"/>
        </w:trPr>
        <w:tc>
          <w:tcPr>
            <w:tcW w:w="6252" w:type="dxa"/>
            <w:tcBorders>
              <w:top w:val="nil"/>
              <w:left w:val="single" w:sz="8" w:space="0" w:color="auto"/>
              <w:bottom w:val="single" w:sz="8" w:space="0" w:color="auto"/>
              <w:right w:val="single" w:sz="8" w:space="0" w:color="auto"/>
            </w:tcBorders>
            <w:shd w:val="clear" w:color="auto" w:fill="auto"/>
            <w:vAlign w:val="center"/>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6.</w:t>
            </w:r>
            <w:r w:rsidRPr="003D0369">
              <w:rPr>
                <w:rFonts w:ascii="Times New Roman" w:hAnsi="Times New Roman" w:cs="Times New Roman"/>
                <w:sz w:val="18"/>
                <w:szCs w:val="18"/>
                <w:lang w:val="en-US"/>
              </w:rPr>
              <w:t xml:space="preserve"> </w:t>
            </w:r>
            <w:r w:rsidRPr="003D0369">
              <w:rPr>
                <w:rFonts w:ascii="Times New Roman" w:hAnsi="Times New Roman" w:cs="Times New Roman"/>
                <w:sz w:val="18"/>
                <w:szCs w:val="18"/>
              </w:rPr>
              <w:t>Очаквана икономия на енергия от обновените жилищни сгради</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MWh/год.</w:t>
            </w:r>
          </w:p>
        </w:tc>
        <w:tc>
          <w:tcPr>
            <w:tcW w:w="92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343 403</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r w:rsidR="005B4848" w:rsidRPr="003D0369" w:rsidTr="00B14FC7">
        <w:trPr>
          <w:trHeight w:val="134"/>
        </w:trPr>
        <w:tc>
          <w:tcPr>
            <w:tcW w:w="6252" w:type="dxa"/>
            <w:tcBorders>
              <w:top w:val="nil"/>
              <w:left w:val="single" w:sz="8" w:space="0" w:color="auto"/>
              <w:bottom w:val="single" w:sz="8" w:space="0" w:color="auto"/>
              <w:right w:val="single" w:sz="8" w:space="0" w:color="auto"/>
            </w:tcBorders>
            <w:shd w:val="clear" w:color="auto" w:fill="auto"/>
            <w:vAlign w:val="center"/>
            <w:hideMark/>
          </w:tcPr>
          <w:p w:rsidR="005B4848" w:rsidRPr="003D0369" w:rsidRDefault="005B4848" w:rsidP="00B14FC7">
            <w:pPr>
              <w:tabs>
                <w:tab w:val="left" w:pos="284"/>
              </w:tabs>
              <w:spacing w:after="0" w:line="240" w:lineRule="auto"/>
              <w:rPr>
                <w:rFonts w:ascii="Times New Roman" w:hAnsi="Times New Roman" w:cs="Times New Roman"/>
                <w:sz w:val="18"/>
                <w:szCs w:val="18"/>
              </w:rPr>
            </w:pPr>
            <w:r w:rsidRPr="003D0369">
              <w:rPr>
                <w:rFonts w:ascii="Times New Roman" w:hAnsi="Times New Roman" w:cs="Times New Roman"/>
                <w:sz w:val="18"/>
                <w:szCs w:val="18"/>
              </w:rPr>
              <w:t>7.</w:t>
            </w:r>
            <w:r w:rsidRPr="003D0369">
              <w:rPr>
                <w:rFonts w:ascii="Times New Roman" w:hAnsi="Times New Roman" w:cs="Times New Roman"/>
                <w:sz w:val="18"/>
                <w:szCs w:val="18"/>
                <w:lang w:val="en-US"/>
              </w:rPr>
              <w:t xml:space="preserve"> </w:t>
            </w:r>
            <w:r w:rsidRPr="003D0369">
              <w:rPr>
                <w:rFonts w:ascii="Times New Roman" w:hAnsi="Times New Roman" w:cs="Times New Roman"/>
                <w:sz w:val="18"/>
                <w:szCs w:val="18"/>
              </w:rPr>
              <w:t>Очаквано годишно спестяване на емисиите на парникови газове  (CO2 и еквивалентни) за 2022 сгради</w:t>
            </w:r>
          </w:p>
        </w:tc>
        <w:tc>
          <w:tcPr>
            <w:tcW w:w="992" w:type="dxa"/>
            <w:tcBorders>
              <w:top w:val="nil"/>
              <w:left w:val="nil"/>
              <w:bottom w:val="single" w:sz="8" w:space="0" w:color="auto"/>
              <w:right w:val="single" w:sz="8" w:space="0" w:color="auto"/>
            </w:tcBorders>
            <w:shd w:val="clear" w:color="auto" w:fill="auto"/>
            <w:vAlign w:val="center"/>
            <w:hideMark/>
          </w:tcPr>
          <w:p w:rsidR="005B4848" w:rsidRPr="003D0369" w:rsidRDefault="005B4848"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ktCO2/год.</w:t>
            </w:r>
          </w:p>
        </w:tc>
        <w:tc>
          <w:tcPr>
            <w:tcW w:w="927" w:type="dxa"/>
            <w:tcBorders>
              <w:top w:val="nil"/>
              <w:left w:val="nil"/>
              <w:bottom w:val="single" w:sz="8" w:space="0" w:color="auto"/>
              <w:right w:val="single" w:sz="8" w:space="0" w:color="auto"/>
            </w:tcBorders>
            <w:shd w:val="clear" w:color="auto" w:fill="auto"/>
            <w:vAlign w:val="center"/>
            <w:hideMark/>
          </w:tcPr>
          <w:p w:rsidR="005B4848" w:rsidRPr="003D0369" w:rsidRDefault="005B4848"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112</w:t>
            </w:r>
          </w:p>
        </w:tc>
        <w:tc>
          <w:tcPr>
            <w:tcW w:w="992"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c>
          <w:tcPr>
            <w:tcW w:w="917" w:type="dxa"/>
            <w:tcBorders>
              <w:top w:val="nil"/>
              <w:left w:val="nil"/>
              <w:bottom w:val="single" w:sz="8" w:space="0" w:color="auto"/>
              <w:right w:val="single" w:sz="8" w:space="0" w:color="auto"/>
            </w:tcBorders>
            <w:shd w:val="clear" w:color="auto" w:fill="auto"/>
            <w:vAlign w:val="center"/>
          </w:tcPr>
          <w:p w:rsidR="005B4848" w:rsidRPr="003D0369" w:rsidRDefault="005B4848" w:rsidP="00B14FC7">
            <w:pPr>
              <w:spacing w:after="0" w:line="240" w:lineRule="auto"/>
              <w:jc w:val="right"/>
              <w:rPr>
                <w:rFonts w:ascii="Times New Roman" w:hAnsi="Times New Roman" w:cs="Times New Roman"/>
                <w:sz w:val="18"/>
                <w:szCs w:val="18"/>
              </w:rPr>
            </w:pPr>
          </w:p>
        </w:tc>
      </w:tr>
    </w:tbl>
    <w:p w:rsidR="0005655F" w:rsidRPr="0005655F" w:rsidRDefault="0005655F" w:rsidP="00112D8D">
      <w:pPr>
        <w:spacing w:after="0" w:line="240" w:lineRule="auto"/>
        <w:ind w:firstLine="567"/>
        <w:jc w:val="both"/>
        <w:rPr>
          <w:rFonts w:ascii="Times New Roman" w:hAnsi="Times New Roman" w:cs="Times New Roman"/>
          <w:b/>
          <w:i/>
          <w:color w:val="0000CC"/>
          <w:sz w:val="12"/>
          <w:szCs w:val="12"/>
          <w:lang w:val="en-US"/>
        </w:rPr>
      </w:pPr>
    </w:p>
    <w:p w:rsidR="00E17B62" w:rsidRDefault="00E17B62"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Описание на показателите за полза/ефект</w:t>
      </w:r>
    </w:p>
    <w:p w:rsidR="00171BD7" w:rsidRPr="00171BD7" w:rsidRDefault="00171BD7" w:rsidP="00112D8D">
      <w:pPr>
        <w:spacing w:after="0" w:line="240" w:lineRule="auto"/>
        <w:ind w:firstLine="567"/>
        <w:jc w:val="both"/>
        <w:rPr>
          <w:rFonts w:ascii="Times New Roman" w:hAnsi="Times New Roman" w:cs="Times New Roman"/>
          <w:b/>
          <w:i/>
          <w:color w:val="0000CC"/>
          <w:sz w:val="12"/>
          <w:szCs w:val="12"/>
          <w:lang w:val="en-US"/>
        </w:rPr>
      </w:pPr>
    </w:p>
    <w:p w:rsidR="00D814AE" w:rsidRPr="003D0369" w:rsidRDefault="00CE6DBC" w:rsidP="00112D8D">
      <w:pPr>
        <w:pStyle w:val="ListParagraph"/>
        <w:numPr>
          <w:ilvl w:val="0"/>
          <w:numId w:val="90"/>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w:t>
      </w:r>
      <w:r w:rsidR="0036304C" w:rsidRPr="003D0369">
        <w:rPr>
          <w:rFonts w:ascii="Times New Roman" w:hAnsi="Times New Roman"/>
        </w:rPr>
        <w:t xml:space="preserve"> „Изпълнение на Пътна карта за нови подходи в регионалната политика, с цел създаване на условия за балансирано териториално развитие”</w:t>
      </w:r>
      <w:r w:rsidRPr="003D0369">
        <w:rPr>
          <w:rFonts w:ascii="Times New Roman" w:hAnsi="Times New Roman"/>
        </w:rPr>
        <w:t xml:space="preserve"> е </w:t>
      </w:r>
      <w:r w:rsidR="00D814AE" w:rsidRPr="003D0369">
        <w:rPr>
          <w:rFonts w:ascii="Times New Roman" w:hAnsi="Times New Roman"/>
        </w:rPr>
        <w:t xml:space="preserve">свързан с работата на ГД </w:t>
      </w:r>
      <w:r w:rsidRPr="003D0369">
        <w:rPr>
          <w:rFonts w:ascii="Times New Roman" w:hAnsi="Times New Roman"/>
        </w:rPr>
        <w:t>„</w:t>
      </w:r>
      <w:r w:rsidR="00D814AE" w:rsidRPr="003D0369">
        <w:rPr>
          <w:rFonts w:ascii="Times New Roman" w:hAnsi="Times New Roman"/>
        </w:rPr>
        <w:t>С</w:t>
      </w:r>
      <w:r w:rsidRPr="003D0369">
        <w:rPr>
          <w:rFonts w:ascii="Times New Roman" w:hAnsi="Times New Roman"/>
        </w:rPr>
        <w:t>тратегическо планиране и програми за регионално развитие“</w:t>
      </w:r>
      <w:r w:rsidR="00D814AE" w:rsidRPr="003D0369">
        <w:rPr>
          <w:rFonts w:ascii="Times New Roman" w:hAnsi="Times New Roman"/>
        </w:rPr>
        <w:t xml:space="preserve"> в областта на стратегическото планиране на регионалното развитие и обхваща всички дейности, които дирекцията извършва – промяна на регионите на ниво </w:t>
      </w:r>
      <w:r w:rsidR="00D814AE" w:rsidRPr="003D0369">
        <w:rPr>
          <w:rFonts w:ascii="Times New Roman" w:hAnsi="Times New Roman"/>
          <w:lang w:val="en-US"/>
        </w:rPr>
        <w:t xml:space="preserve">NUTS2, </w:t>
      </w:r>
      <w:r w:rsidR="00D814AE" w:rsidRPr="003D0369">
        <w:rPr>
          <w:rFonts w:ascii="Times New Roman" w:hAnsi="Times New Roman"/>
        </w:rPr>
        <w:t>подготовка на стратегическите документи за регионално развитие и пространствено развитие, промяната в ЗРР и т.н. Целта е към 2021 г</w:t>
      </w:r>
      <w:r w:rsidR="0036304C" w:rsidRPr="003D0369">
        <w:rPr>
          <w:rFonts w:ascii="Times New Roman" w:hAnsi="Times New Roman"/>
        </w:rPr>
        <w:t>. да достигнем 100% изпълнение;</w:t>
      </w:r>
    </w:p>
    <w:p w:rsidR="00A56996" w:rsidRPr="003D0369" w:rsidRDefault="00CE6DBC" w:rsidP="00112D8D">
      <w:pPr>
        <w:pStyle w:val="ListParagraph"/>
        <w:numPr>
          <w:ilvl w:val="0"/>
          <w:numId w:val="90"/>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w:t>
      </w:r>
      <w:r w:rsidR="0036304C" w:rsidRPr="003D0369">
        <w:rPr>
          <w:rFonts w:ascii="Times New Roman" w:hAnsi="Times New Roman"/>
        </w:rPr>
        <w:t xml:space="preserve"> „Намаляване на дела на мигриралото население”</w:t>
      </w:r>
      <w:r w:rsidRPr="003D0369">
        <w:rPr>
          <w:rFonts w:ascii="Times New Roman" w:hAnsi="Times New Roman"/>
        </w:rPr>
        <w:t xml:space="preserve"> </w:t>
      </w:r>
      <w:r w:rsidR="00D814AE" w:rsidRPr="003D0369">
        <w:rPr>
          <w:rFonts w:ascii="Times New Roman" w:hAnsi="Times New Roman"/>
        </w:rPr>
        <w:t xml:space="preserve">е </w:t>
      </w:r>
      <w:r w:rsidR="0036304C" w:rsidRPr="003D0369">
        <w:rPr>
          <w:rFonts w:ascii="Times New Roman" w:hAnsi="Times New Roman"/>
        </w:rPr>
        <w:t xml:space="preserve">свързан с изпълнението на ОПРР 2014-2020. Една от основните цели на ОПРР 2014-2020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се създават условия за задържане на населението в градовете/областите. Същевременно </w:t>
      </w:r>
      <w:r w:rsidR="0036304C" w:rsidRPr="003D0369">
        <w:rPr>
          <w:rFonts w:ascii="Times New Roman" w:hAnsi="Times New Roman"/>
        </w:rPr>
        <w:lastRenderedPageBreak/>
        <w:t>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w:t>
      </w:r>
      <w:r w:rsidR="00A967C0" w:rsidRPr="003D0369">
        <w:rPr>
          <w:rFonts w:ascii="Times New Roman" w:hAnsi="Times New Roman"/>
        </w:rPr>
        <w:t xml:space="preserve"> </w:t>
      </w:r>
      <w:r w:rsidR="0036304C" w:rsidRPr="003D0369">
        <w:rPr>
          <w:rFonts w:ascii="Times New Roman" w:hAnsi="Times New Roman"/>
        </w:rPr>
        <w:t>Текущите данни за този индикатор са публични и официални от интернет-страницата на НСИ. Към 31.12.2017 г. общия брой на населението на страната е 7 050 034 души, броя на мигриралото население вътре в страната е 145 057 души (изселени), а делът на мигриралото население (вътрешна миграция) е 2,06%.</w:t>
      </w:r>
    </w:p>
    <w:p w:rsidR="00112D8D" w:rsidRDefault="00112D8D" w:rsidP="00112D8D">
      <w:pPr>
        <w:spacing w:after="0" w:line="240" w:lineRule="auto"/>
        <w:ind w:firstLine="567"/>
        <w:jc w:val="both"/>
        <w:rPr>
          <w:rFonts w:ascii="Times New Roman" w:hAnsi="Times New Roman" w:cs="Times New Roman"/>
          <w:b/>
          <w:i/>
          <w:color w:val="0000CC"/>
          <w:lang w:val="en-US"/>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42403B" w:rsidRPr="003D0369" w:rsidRDefault="0042403B" w:rsidP="00112D8D">
      <w:pPr>
        <w:spacing w:after="0" w:line="240" w:lineRule="auto"/>
        <w:ind w:firstLine="567"/>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3D0369">
        <w:rPr>
          <w:rFonts w:ascii="Times New Roman" w:eastAsia="Times New Roman" w:hAnsi="Times New Roman" w:cs="Times New Roman"/>
          <w:color w:val="000000" w:themeColor="text1"/>
          <w:lang w:eastAsia="bg-BG"/>
        </w:rPr>
        <w:t>МРРБ</w:t>
      </w:r>
      <w:r w:rsidRPr="003D0369">
        <w:rPr>
          <w:rFonts w:ascii="Times New Roman" w:eastAsia="Times New Roman" w:hAnsi="Times New Roman" w:cs="Times New Roman"/>
          <w:color w:val="000000" w:themeColor="text1"/>
          <w:lang w:eastAsia="bg-BG"/>
        </w:rPr>
        <w:t>, Националния статистически институт, Евростат, административната статистика</w:t>
      </w:r>
      <w:r w:rsidR="00D73D8D" w:rsidRPr="003D0369">
        <w:rPr>
          <w:rFonts w:ascii="Times New Roman" w:eastAsia="Times New Roman" w:hAnsi="Times New Roman" w:cs="Times New Roman"/>
          <w:color w:val="000000" w:themeColor="text1"/>
          <w:lang w:eastAsia="bg-BG"/>
        </w:rPr>
        <w:t xml:space="preserve"> на Агенцията по заетостта и други</w:t>
      </w:r>
      <w:r w:rsidRPr="003D0369">
        <w:rPr>
          <w:rFonts w:ascii="Times New Roman" w:eastAsia="Times New Roman" w:hAnsi="Times New Roman" w:cs="Times New Roman"/>
          <w:color w:val="000000" w:themeColor="text1"/>
          <w:lang w:eastAsia="bg-BG"/>
        </w:rPr>
        <w:t xml:space="preserve"> официални източници на информация</w:t>
      </w:r>
      <w:r w:rsidR="00565632" w:rsidRPr="003D0369">
        <w:rPr>
          <w:rFonts w:ascii="Times New Roman" w:eastAsia="Times New Roman" w:hAnsi="Times New Roman" w:cs="Times New Roman"/>
          <w:color w:val="000000" w:themeColor="text1"/>
          <w:lang w:eastAsia="bg-BG"/>
        </w:rPr>
        <w:t>,</w:t>
      </w:r>
      <w:r w:rsidRPr="003D0369">
        <w:rPr>
          <w:rFonts w:ascii="Times New Roman" w:eastAsia="Times New Roman" w:hAnsi="Times New Roman" w:cs="Times New Roman"/>
          <w:color w:val="000000" w:themeColor="text1"/>
          <w:lang w:eastAsia="bg-BG"/>
        </w:rPr>
        <w:t xml:space="preserve">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p>
    <w:p w:rsidR="00B80891" w:rsidRPr="003D0369" w:rsidRDefault="00B80891" w:rsidP="00112D8D">
      <w:pPr>
        <w:spacing w:after="0" w:line="240" w:lineRule="auto"/>
        <w:ind w:firstLine="567"/>
        <w:jc w:val="both"/>
        <w:rPr>
          <w:rFonts w:ascii="Times New Roman" w:eastAsia="Times New Roman" w:hAnsi="Times New Roman" w:cs="Times New Roman"/>
          <w:color w:val="000000" w:themeColor="text1"/>
          <w:lang w:eastAsia="bg-BG"/>
        </w:rPr>
      </w:pPr>
    </w:p>
    <w:tbl>
      <w:tblPr>
        <w:tblStyle w:val="TableGrid"/>
        <w:tblW w:w="0" w:type="auto"/>
        <w:tblInd w:w="108" w:type="dxa"/>
        <w:tblLook w:val="04A0" w:firstRow="1" w:lastRow="0" w:firstColumn="1" w:lastColumn="0" w:noHBand="0" w:noVBand="1"/>
      </w:tblPr>
      <w:tblGrid>
        <w:gridCol w:w="10094"/>
      </w:tblGrid>
      <w:tr w:rsidR="00B80891" w:rsidRPr="0091704F" w:rsidTr="00B80891">
        <w:tc>
          <w:tcPr>
            <w:tcW w:w="10094" w:type="dxa"/>
          </w:tcPr>
          <w:p w:rsidR="00B80891" w:rsidRPr="0091704F" w:rsidRDefault="00B80891" w:rsidP="00171BD7">
            <w:pPr>
              <w:ind w:firstLine="34"/>
              <w:jc w:val="both"/>
              <w:rPr>
                <w:b/>
                <w:i/>
                <w:color w:val="AA2B1E" w:themeColor="accent2"/>
                <w:sz w:val="22"/>
                <w:szCs w:val="22"/>
              </w:rPr>
            </w:pPr>
            <w:r w:rsidRPr="0091704F">
              <w:rPr>
                <w:b/>
                <w:i/>
                <w:color w:val="AA2B1E" w:themeColor="accent2"/>
                <w:sz w:val="22"/>
                <w:szCs w:val="22"/>
              </w:rPr>
              <w:t>2100.02.00 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r>
    </w:tbl>
    <w:p w:rsidR="00316925" w:rsidRPr="003D0369" w:rsidRDefault="00316925" w:rsidP="00112D8D">
      <w:pPr>
        <w:spacing w:after="0" w:line="240" w:lineRule="auto"/>
        <w:ind w:right="-3"/>
        <w:jc w:val="both"/>
        <w:rPr>
          <w:rFonts w:ascii="Times New Roman" w:eastAsia="Times New Roman" w:hAnsi="Times New Roman" w:cs="Times New Roman"/>
          <w:b/>
          <w:i/>
          <w:color w:val="0000CC"/>
          <w:lang w:val="en-US" w:eastAsia="bg-BG"/>
        </w:rPr>
      </w:pPr>
    </w:p>
    <w:p w:rsidR="003C1F23" w:rsidRPr="003D0369" w:rsidRDefault="0064312C" w:rsidP="00112D8D">
      <w:pPr>
        <w:spacing w:after="0" w:line="240" w:lineRule="auto"/>
        <w:ind w:right="-3" w:firstLine="567"/>
        <w:jc w:val="both"/>
        <w:rPr>
          <w:rFonts w:ascii="Times New Roman" w:hAnsi="Times New Roman" w:cs="Times New Roman"/>
        </w:rPr>
      </w:pPr>
      <w:r w:rsidRPr="003D0369">
        <w:rPr>
          <w:rFonts w:ascii="Times New Roman" w:eastAsia="Times New Roman" w:hAnsi="Times New Roman" w:cs="Times New Roman"/>
          <w:lang w:eastAsia="bg-BG"/>
        </w:rPr>
        <w:t xml:space="preserve">Визията за развитието на политиката е тясно обвързана с мерките определени в </w:t>
      </w:r>
      <w:r w:rsidR="0084686A" w:rsidRPr="003D0369">
        <w:rPr>
          <w:rFonts w:ascii="Times New Roman" w:eastAsia="Times New Roman" w:hAnsi="Times New Roman" w:cs="Times New Roman"/>
          <w:lang w:eastAsia="bg-BG"/>
        </w:rPr>
        <w:t>П</w:t>
      </w:r>
      <w:r w:rsidR="00770C6C" w:rsidRPr="003D0369">
        <w:rPr>
          <w:rFonts w:ascii="Times New Roman" w:eastAsia="Times New Roman" w:hAnsi="Times New Roman" w:cs="Times New Roman"/>
          <w:lang w:eastAsia="bg-BG"/>
        </w:rPr>
        <w:t>рограмата за управление</w:t>
      </w:r>
      <w:r w:rsidR="007B1186"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както и с приоритетите на министерството</w:t>
      </w:r>
      <w:r w:rsidR="00B34F47" w:rsidRPr="003D0369">
        <w:rPr>
          <w:rFonts w:ascii="Times New Roman" w:eastAsia="Times New Roman" w:hAnsi="Times New Roman" w:cs="Times New Roman"/>
          <w:lang w:eastAsia="bg-BG"/>
        </w:rPr>
        <w:t>,</w:t>
      </w:r>
      <w:r w:rsidRPr="003D0369">
        <w:rPr>
          <w:rFonts w:ascii="Times New Roman" w:eastAsia="Times New Roman" w:hAnsi="Times New Roman" w:cs="Times New Roman"/>
          <w:lang w:eastAsia="bg-BG"/>
        </w:rPr>
        <w:t xml:space="preserve"> съгласно стратегическите документи в областта на регионалното развитие, пътната инфраструктура и водния сектор, реализацията на дейностите по благоустройството и геозащитата.</w:t>
      </w:r>
      <w:r w:rsidR="000D4AD9" w:rsidRPr="003D0369">
        <w:rPr>
          <w:rFonts w:ascii="Times New Roman" w:eastAsia="Times New Roman" w:hAnsi="Times New Roman" w:cs="Times New Roman"/>
          <w:lang w:eastAsia="bg-BG"/>
        </w:rPr>
        <w:t xml:space="preserve"> </w:t>
      </w:r>
      <w:r w:rsidR="00740C65" w:rsidRPr="003D0369">
        <w:rPr>
          <w:rFonts w:ascii="Times New Roman" w:hAnsi="Times New Roman" w:cs="Times New Roman"/>
          <w:color w:val="000000"/>
        </w:rPr>
        <w:t xml:space="preserve">Политиката, </w:t>
      </w:r>
      <w:r w:rsidR="00740C65" w:rsidRPr="003D0369">
        <w:rPr>
          <w:rFonts w:ascii="Times New Roman" w:hAnsi="Times New Roman" w:cs="Times New Roman"/>
        </w:rPr>
        <w:t xml:space="preserve">осъществявана от МРРБ се базира на </w:t>
      </w:r>
      <w:r w:rsidR="00740C65" w:rsidRPr="003D0369">
        <w:rPr>
          <w:rFonts w:ascii="Times New Roman" w:eastAsia="Times New Roman" w:hAnsi="Times New Roman" w:cs="Times New Roman"/>
          <w:lang w:eastAsia="bg-BG"/>
        </w:rPr>
        <w:t>принципите</w:t>
      </w:r>
      <w:r w:rsidR="00740C65" w:rsidRPr="003D0369">
        <w:rPr>
          <w:rFonts w:ascii="Times New Roman" w:hAnsi="Times New Roman" w:cs="Times New Roman"/>
        </w:rPr>
        <w:t xml:space="preserve">  на: приемственост, ефективност и експертност.</w:t>
      </w:r>
    </w:p>
    <w:p w:rsidR="00740C65" w:rsidRPr="003D0369" w:rsidRDefault="00740C65" w:rsidP="00112D8D">
      <w:pPr>
        <w:spacing w:after="0" w:line="240" w:lineRule="auto"/>
        <w:ind w:right="-3" w:firstLine="567"/>
        <w:jc w:val="both"/>
        <w:rPr>
          <w:rFonts w:ascii="Times New Roman" w:eastAsia="Calibri" w:hAnsi="Times New Roman" w:cs="Times New Roman"/>
          <w:bCs/>
          <w:iCs/>
          <w:color w:val="FF0000"/>
        </w:rPr>
      </w:pPr>
      <w:r w:rsidRPr="003D0369">
        <w:rPr>
          <w:rFonts w:ascii="Times New Roman" w:hAnsi="Times New Roman" w:cs="Times New Roman"/>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r w:rsidRPr="003D0369">
        <w:rPr>
          <w:rFonts w:ascii="Times New Roman" w:eastAsia="PMingLiU" w:hAnsi="Times New Roman" w:cs="Times New Roman"/>
          <w:lang w:eastAsia="zh-TW"/>
        </w:rPr>
        <w:t xml:space="preserve">Целта е да бъде осигурена в максимална степен техническата </w:t>
      </w:r>
      <w:r w:rsidRPr="003D0369">
        <w:rPr>
          <w:rFonts w:ascii="Times New Roman" w:hAnsi="Times New Roman" w:cs="Times New Roman"/>
          <w:shd w:val="clear" w:color="auto" w:fill="FFFFFF"/>
        </w:rPr>
        <w:t>документация, преди одобрението на проектите от Националния експертен съвет по устройство на територията и регионалната политика към МРРБ</w:t>
      </w:r>
      <w:r w:rsidRPr="003D0369">
        <w:rPr>
          <w:rFonts w:ascii="Times New Roman" w:hAnsi="Times New Roman" w:cs="Times New Roman"/>
          <w:color w:val="FF0000"/>
          <w:shd w:val="clear" w:color="auto" w:fill="FFFFFF"/>
        </w:rPr>
        <w:t xml:space="preserve">. </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По отношение на благоустройствените инвестиционни обекти продължава изпълнението  на рехабилитацията и реконструкцията на общински път в община Мадан, като към периода  обектът ще бъде съществено завършен.</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Планира се създаване и поддържане на електронна база данни за общинската пътна мрежа и състоянието й, която ще бъде основа за подобряване управлението й, достъпността до населените места в общин</w:t>
      </w:r>
      <w:r w:rsidR="00D73D8D" w:rsidRPr="003D0369">
        <w:rPr>
          <w:rFonts w:ascii="Times New Roman" w:hAnsi="Times New Roman" w:cs="Times New Roman"/>
        </w:rPr>
        <w:t xml:space="preserve">ите и връзките им с общинските </w:t>
      </w:r>
      <w:r w:rsidRPr="003D0369">
        <w:rPr>
          <w:rFonts w:ascii="Times New Roman" w:hAnsi="Times New Roman" w:cs="Times New Roman"/>
        </w:rPr>
        <w:t>центрове.</w:t>
      </w:r>
      <w:r w:rsidR="00D73D8D" w:rsidRPr="003D0369">
        <w:rPr>
          <w:rFonts w:ascii="Times New Roman" w:hAnsi="Times New Roman" w:cs="Times New Roman"/>
        </w:rPr>
        <w:t xml:space="preserve"> </w:t>
      </w:r>
      <w:r w:rsidRPr="003D0369">
        <w:rPr>
          <w:rFonts w:ascii="Times New Roman" w:hAnsi="Times New Roman" w:cs="Times New Roman"/>
        </w:rPr>
        <w:t xml:space="preserve">Тази дейност е част от новите функции на дирекция „Геозащита и благоустройствени дейности“, определени с </w:t>
      </w:r>
      <w:r w:rsidRPr="003D0369">
        <w:rPr>
          <w:rFonts w:ascii="Times New Roman" w:hAnsi="Times New Roman" w:cs="Times New Roman"/>
          <w:bCs/>
        </w:rPr>
        <w:t xml:space="preserve">Устройствения правилник на </w:t>
      </w:r>
      <w:r w:rsidR="00112D8D">
        <w:rPr>
          <w:rFonts w:ascii="Times New Roman" w:hAnsi="Times New Roman" w:cs="Times New Roman"/>
          <w:bCs/>
        </w:rPr>
        <w:t>МРРБ</w:t>
      </w:r>
      <w:r w:rsidRPr="003D0369">
        <w:rPr>
          <w:rFonts w:ascii="Times New Roman" w:hAnsi="Times New Roman" w:cs="Times New Roman"/>
          <w:bCs/>
        </w:rPr>
        <w:t xml:space="preserve">, приет с Постановление </w:t>
      </w:r>
      <w:r w:rsidRPr="003D0369">
        <w:rPr>
          <w:rFonts w:ascii="Times New Roman" w:hAnsi="Times New Roman" w:cs="Times New Roman"/>
        </w:rPr>
        <w:t>№ 171 на Министерския съвет от 16 август 2017 г. (обн., ДВ, бр. 68 от 2017 г.) .</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и за предотвратяване на аварии и щети, както и дейностите по регистрирането и мониторинга на свлачищните райони в Република България се осъществяват от </w:t>
      </w:r>
      <w:r w:rsidR="00112D8D">
        <w:rPr>
          <w:rFonts w:ascii="Times New Roman" w:hAnsi="Times New Roman" w:cs="Times New Roman"/>
        </w:rPr>
        <w:t>МРРБ</w:t>
      </w:r>
      <w:r w:rsidRPr="003D0369">
        <w:rPr>
          <w:rFonts w:ascii="Times New Roman" w:hAnsi="Times New Roman" w:cs="Times New Roman"/>
        </w:rPr>
        <w:t>. Свлачищата, ерозията</w:t>
      </w:r>
      <w:r w:rsidRPr="003D0369">
        <w:rPr>
          <w:rFonts w:ascii="Times New Roman" w:hAnsi="Times New Roman" w:cs="Times New Roman"/>
          <w:lang w:val="en-US"/>
        </w:rPr>
        <w:t xml:space="preserve"> </w:t>
      </w:r>
      <w:r w:rsidRPr="003D0369">
        <w:rPr>
          <w:rFonts w:ascii="Times New Roman" w:hAnsi="Times New Roman" w:cs="Times New Roman"/>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w:t>
      </w:r>
    </w:p>
    <w:p w:rsidR="00740C65" w:rsidRPr="003D0369" w:rsidRDefault="00740C65" w:rsidP="00112D8D">
      <w:pPr>
        <w:spacing w:after="0" w:line="240" w:lineRule="auto"/>
        <w:ind w:right="-3" w:firstLine="567"/>
        <w:jc w:val="both"/>
        <w:rPr>
          <w:rFonts w:ascii="Times New Roman" w:hAnsi="Times New Roman" w:cs="Times New Roman"/>
        </w:rPr>
      </w:pPr>
      <w:r w:rsidRPr="003D0369">
        <w:rPr>
          <w:rFonts w:ascii="Times New Roman" w:hAnsi="Times New Roman" w:cs="Times New Roman"/>
        </w:rPr>
        <w:t xml:space="preserve">Със Закона за устройство на територията на </w:t>
      </w:r>
      <w:r w:rsidR="00112D8D">
        <w:rPr>
          <w:rFonts w:ascii="Times New Roman" w:hAnsi="Times New Roman" w:cs="Times New Roman"/>
        </w:rPr>
        <w:t>МРРБ</w:t>
      </w:r>
      <w:r w:rsidRPr="003D0369">
        <w:rPr>
          <w:rFonts w:ascii="Times New Roman" w:hAnsi="Times New Roman" w:cs="Times New Roman"/>
        </w:rPr>
        <w:t xml:space="preserve"> е възложено нормативно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 за предотвратяване на аварии и щети</w:t>
      </w:r>
      <w:r w:rsidRPr="003D0369">
        <w:rPr>
          <w:rFonts w:ascii="Times New Roman" w:eastAsia="Calibri" w:hAnsi="Times New Roman" w:cs="Times New Roman"/>
          <w:color w:val="000000"/>
        </w:rPr>
        <w:t xml:space="preserve">, координацията между отделните ведомства, </w:t>
      </w:r>
      <w:r w:rsidRPr="003D0369">
        <w:rPr>
          <w:rFonts w:ascii="Times New Roman" w:eastAsia="Calibri" w:hAnsi="Times New Roman" w:cs="Times New Roman"/>
        </w:rPr>
        <w:t>както и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rsidR="00346E02" w:rsidRPr="003D0369" w:rsidRDefault="00346E02" w:rsidP="00112D8D">
      <w:pPr>
        <w:spacing w:after="0" w:line="240" w:lineRule="auto"/>
        <w:ind w:right="-3" w:firstLine="567"/>
        <w:jc w:val="both"/>
        <w:rPr>
          <w:rFonts w:ascii="Times New Roman" w:eastAsia="Times New Roman" w:hAnsi="Times New Roman" w:cs="Times New Roman"/>
          <w:lang w:val="en-US" w:eastAsia="bg-BG"/>
        </w:rPr>
      </w:pPr>
      <w:r w:rsidRPr="003D0369">
        <w:rPr>
          <w:rFonts w:ascii="Times New Roman" w:eastAsia="Times New Roman" w:hAnsi="Times New Roman" w:cs="Times New Roman"/>
          <w:lang w:eastAsia="bg-BG"/>
        </w:rPr>
        <w:lastRenderedPageBreak/>
        <w:t xml:space="preserve">Осигуряването на териториалното развитие, устройството на територията, административно-териториалното устройство, децентрализацията, изграждането и развитието на техническата инфраструктура и благоустрояването на урбанизираните територии (населени места и селищни образувания), в съответствие с националните стратегически документи, приоритети и програми в сферата на пространственото развитие, пътната инфраструктура, ВиК инфраструктурата и геозащитата е от водещите </w:t>
      </w:r>
      <w:r w:rsidR="008E282B" w:rsidRPr="003D0369">
        <w:rPr>
          <w:rFonts w:ascii="Times New Roman" w:eastAsia="Times New Roman" w:hAnsi="Times New Roman" w:cs="Times New Roman"/>
          <w:lang w:eastAsia="bg-BG"/>
        </w:rPr>
        <w:t>направления за развитието на политиката</w:t>
      </w:r>
      <w:r w:rsidRPr="003D0369">
        <w:rPr>
          <w:rFonts w:ascii="Times New Roman" w:eastAsia="Times New Roman" w:hAnsi="Times New Roman" w:cs="Times New Roman"/>
          <w:lang w:eastAsia="bg-BG"/>
        </w:rPr>
        <w:t>.</w:t>
      </w:r>
    </w:p>
    <w:p w:rsidR="00CE3C35" w:rsidRPr="003D0369" w:rsidRDefault="00CE3C35" w:rsidP="00112D8D">
      <w:pPr>
        <w:spacing w:after="0" w:line="240" w:lineRule="auto"/>
        <w:ind w:right="-3" w:firstLine="567"/>
        <w:jc w:val="both"/>
        <w:rPr>
          <w:rFonts w:ascii="Times New Roman" w:eastAsia="Times New Roman" w:hAnsi="Times New Roman" w:cs="Times New Roman"/>
          <w:lang w:eastAsia="bg-BG"/>
        </w:rPr>
      </w:pPr>
      <w:r w:rsidRPr="003D0369">
        <w:rPr>
          <w:rFonts w:ascii="Times New Roman" w:hAnsi="Times New Roman" w:cs="Times New Roman"/>
        </w:rPr>
        <w:t>Визията за осъществяване на политиката в отрасъл „Водоснабдяване и канализация“ е свързана с дейности за реализация на инвестиционни проекти в областта на водоснабдяването и канализацията, финансирани от държавния бюджет и от международни финансови институции; планиране развитието на ВиК инфраструктурата; дейности, свързани със стратегическото управлението на отрасъла.</w:t>
      </w:r>
    </w:p>
    <w:p w:rsidR="00CE3C35" w:rsidRPr="003D0369" w:rsidRDefault="00CE3C35" w:rsidP="00112D8D">
      <w:pPr>
        <w:spacing w:after="0" w:line="240" w:lineRule="auto"/>
        <w:ind w:right="-3" w:firstLine="567"/>
        <w:jc w:val="both"/>
        <w:rPr>
          <w:rFonts w:ascii="Times New Roman" w:eastAsia="Times New Roman" w:hAnsi="Times New Roman" w:cs="Times New Roman"/>
          <w:lang w:eastAsia="bg-BG"/>
        </w:rPr>
      </w:pPr>
    </w:p>
    <w:p w:rsidR="000864C8" w:rsidRPr="003D0369" w:rsidRDefault="000864C8" w:rsidP="00112D8D">
      <w:pPr>
        <w:spacing w:after="0" w:line="240" w:lineRule="auto"/>
        <w:ind w:right="-3"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 xml:space="preserve">Стратегически </w:t>
      </w:r>
      <w:r w:rsidR="00F76BE1" w:rsidRPr="003D0369">
        <w:rPr>
          <w:rFonts w:ascii="Times New Roman" w:hAnsi="Times New Roman" w:cs="Times New Roman"/>
          <w:b/>
          <w:i/>
          <w:color w:val="0000CC"/>
        </w:rPr>
        <w:t xml:space="preserve">и оперативни </w:t>
      </w:r>
      <w:r w:rsidRPr="003D0369">
        <w:rPr>
          <w:rFonts w:ascii="Times New Roman" w:hAnsi="Times New Roman" w:cs="Times New Roman"/>
          <w:b/>
          <w:i/>
          <w:color w:val="0000CC"/>
        </w:rPr>
        <w:t>цели</w:t>
      </w:r>
    </w:p>
    <w:p w:rsidR="00EC500F" w:rsidRPr="003D0369" w:rsidRDefault="00EC500F"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Въвеждане на модел за таксуване за ползване на републиканската пътна мрежа</w:t>
      </w:r>
      <w:r w:rsidR="00112D8D">
        <w:rPr>
          <w:rFonts w:ascii="Times New Roman" w:hAnsi="Times New Roman" w:cs="Times New Roman"/>
        </w:rPr>
        <w:t>,</w:t>
      </w:r>
      <w:r w:rsidRPr="003D0369">
        <w:rPr>
          <w:rFonts w:ascii="Times New Roman" w:hAnsi="Times New Roman" w:cs="Times New Roman"/>
        </w:rPr>
        <w:t xml:space="preserve"> чрез въвеждане на смесена система: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w:t>
      </w:r>
      <w:r w:rsidR="006A0446" w:rsidRPr="003D0369">
        <w:rPr>
          <w:rFonts w:ascii="Times New Roman" w:hAnsi="Times New Roman" w:cs="Times New Roman"/>
        </w:rPr>
        <w:t>ОЛ</w:t>
      </w:r>
      <w:r w:rsidRPr="003D0369">
        <w:rPr>
          <w:rFonts w:ascii="Times New Roman" w:hAnsi="Times New Roman" w:cs="Times New Roman"/>
        </w:rPr>
        <w:t>) и на база време за леки автомобили с обща технически допустима максимална маса</w:t>
      </w:r>
      <w:r w:rsidR="00E17B62" w:rsidRPr="003D0369">
        <w:rPr>
          <w:rFonts w:ascii="Times New Roman" w:hAnsi="Times New Roman" w:cs="Times New Roman"/>
        </w:rPr>
        <w:t xml:space="preserve"> до 3,5 т. (електронна винетка);</w:t>
      </w:r>
    </w:p>
    <w:p w:rsidR="00EC500F" w:rsidRPr="003D0369" w:rsidRDefault="00EC500F" w:rsidP="00112D8D">
      <w:pPr>
        <w:numPr>
          <w:ilvl w:val="0"/>
          <w:numId w:val="2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Изграждане на модерна и безопасна пътна инфраструктура. Завършване на магистралния пръстен на страната. Приоритетни обекти са Доизграждане на автомагистрала „Струма”, АМ „Хемус“, Обход на Габрово, АМ „Калотина - София“, Скоростен път Видин – Ботевград, AM „Русе – В</w:t>
      </w:r>
      <w:r w:rsidR="00E17B62" w:rsidRPr="003D0369">
        <w:rPr>
          <w:rFonts w:ascii="Times New Roman" w:hAnsi="Times New Roman" w:cs="Times New Roman"/>
        </w:rPr>
        <w:t>елико Търново“, AM „Черно море“;</w:t>
      </w:r>
    </w:p>
    <w:p w:rsidR="00EC500F" w:rsidRPr="003D0369" w:rsidRDefault="00EC500F" w:rsidP="00112D8D">
      <w:pPr>
        <w:numPr>
          <w:ilvl w:val="0"/>
          <w:numId w:val="2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w:t>
      </w:r>
      <w:r w:rsidR="00E17B62" w:rsidRPr="003D0369">
        <w:rPr>
          <w:rFonts w:ascii="Times New Roman" w:hAnsi="Times New Roman" w:cs="Times New Roman"/>
        </w:rPr>
        <w:t>ръзка и достъп до TEN-T мрежата;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Осигуряване съпоставимо с европейската практика високо ниво на транспортна достъпност на територията на Република България;</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общинските пътища;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Подобряване на качеството на жизнената среда;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Превенция и ограничаване на свлачищните процеси на територията на страната и на ерозионните и абразионни процеси по Дунавс</w:t>
      </w:r>
      <w:r w:rsidR="00E17B62" w:rsidRPr="003D0369">
        <w:rPr>
          <w:rFonts w:ascii="Times New Roman" w:hAnsi="Times New Roman" w:cs="Times New Roman"/>
        </w:rPr>
        <w:t>кото и Черноморското крайбрежие;</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Нормативна и приложна дейност в областта на пътната инфраструктура;</w:t>
      </w:r>
    </w:p>
    <w:p w:rsidR="00740C65"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rPr>
      </w:pPr>
      <w:r w:rsidRPr="003D0369">
        <w:rPr>
          <w:rFonts w:ascii="Times New Roman" w:hAnsi="Times New Roman" w:cs="Times New Roman"/>
        </w:rPr>
        <w:t>Осигуряване на транспортна достъпност  на населените места и развитие и модернизация на комуникационно-транспортната система на общините;</w:t>
      </w:r>
    </w:p>
    <w:p w:rsidR="00EC500F" w:rsidRPr="003D0369" w:rsidRDefault="00740C65" w:rsidP="00112D8D">
      <w:pPr>
        <w:numPr>
          <w:ilvl w:val="0"/>
          <w:numId w:val="24"/>
        </w:numPr>
        <w:tabs>
          <w:tab w:val="left" w:pos="851"/>
        </w:tabs>
        <w:spacing w:after="0" w:line="240" w:lineRule="auto"/>
        <w:ind w:left="0" w:right="-3" w:firstLine="567"/>
        <w:jc w:val="both"/>
        <w:rPr>
          <w:rFonts w:ascii="Times New Roman" w:hAnsi="Times New Roman" w:cs="Times New Roman"/>
          <w:color w:val="00B050"/>
        </w:rPr>
      </w:pPr>
      <w:r w:rsidRPr="003D0369">
        <w:rPr>
          <w:rFonts w:ascii="Times New Roman" w:hAnsi="Times New Roman" w:cs="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E17B62" w:rsidRPr="003D0369">
        <w:rPr>
          <w:rFonts w:ascii="Times New Roman" w:hAnsi="Times New Roman" w:cs="Times New Roman"/>
        </w:rPr>
        <w:t>;</w:t>
      </w:r>
    </w:p>
    <w:p w:rsidR="009B0A12" w:rsidRPr="003D0369" w:rsidRDefault="005D0158" w:rsidP="00112D8D">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Постигане на </w:t>
      </w:r>
      <w:r w:rsidR="004C65AA" w:rsidRPr="003D0369">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отвеждането и пречистването на водите.</w:t>
      </w:r>
      <w:r w:rsidR="004C65AA" w:rsidRPr="003D0369">
        <w:rPr>
          <w:rFonts w:ascii="Times New Roman" w:eastAsia="Times New Roman" w:hAnsi="Times New Roman"/>
          <w:lang w:eastAsia="bg-BG"/>
        </w:rPr>
        <w:tab/>
      </w:r>
      <w:r w:rsidR="009B0A12" w:rsidRPr="003D0369">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D773F" w:rsidRPr="003D0369" w:rsidRDefault="000D773F" w:rsidP="00112D8D">
      <w:pPr>
        <w:pStyle w:val="ListParagraph"/>
        <w:numPr>
          <w:ilvl w:val="0"/>
          <w:numId w:val="24"/>
        </w:numPr>
        <w:tabs>
          <w:tab w:val="left" w:pos="851"/>
        </w:tabs>
        <w:spacing w:after="0" w:line="240" w:lineRule="auto"/>
        <w:ind w:left="0" w:right="-3" w:firstLine="567"/>
        <w:jc w:val="both"/>
        <w:rPr>
          <w:rFonts w:ascii="Times New Roman" w:eastAsia="Times New Roman" w:hAnsi="Times New Roman"/>
          <w:lang w:eastAsia="bg-BG"/>
        </w:rPr>
      </w:pPr>
      <w:r w:rsidRPr="003D0369">
        <w:rPr>
          <w:rFonts w:ascii="Times New Roman" w:hAnsi="Times New Roman"/>
        </w:rPr>
        <w:t>Повишаване ефективността на инвестициите чрез планиране на регионално ниво;</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 xml:space="preserve">Повишаване ефективността при предоставяне на „ВиК“ услугите; </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Рехабилитация и реконструкция на съществуващите водоснабдителни системи за питейна вода;</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на качеството на питейната вода;</w:t>
      </w:r>
    </w:p>
    <w:p w:rsidR="000D773F" w:rsidRPr="003D0369" w:rsidRDefault="000D773F"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Отвеждане на отпадъчните води от насе</w:t>
      </w:r>
      <w:r w:rsidR="00E17B62" w:rsidRPr="003D0369">
        <w:rPr>
          <w:rFonts w:ascii="Times New Roman" w:eastAsia="Times New Roman" w:hAnsi="Times New Roman"/>
          <w:lang w:eastAsia="bg-BG"/>
        </w:rPr>
        <w:t>лените места и пречистването им;</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w:t>
      </w:r>
      <w:r w:rsidR="00E17B62" w:rsidRPr="003D0369">
        <w:rPr>
          <w:rFonts w:ascii="Times New Roman" w:eastAsia="Times New Roman" w:hAnsi="Times New Roman"/>
          <w:lang w:eastAsia="bg-BG"/>
        </w:rPr>
        <w:t>о-историческото наследство;</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lastRenderedPageBreak/>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351A75" w:rsidRPr="003D0369" w:rsidRDefault="00351A75" w:rsidP="00112D8D">
      <w:pPr>
        <w:pStyle w:val="ListParagraph"/>
        <w:numPr>
          <w:ilvl w:val="0"/>
          <w:numId w:val="2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на Европа.</w:t>
      </w:r>
    </w:p>
    <w:p w:rsidR="000701DB" w:rsidRPr="003D0369" w:rsidRDefault="000701DB" w:rsidP="00112D8D">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3D0369" w:rsidRDefault="000864C8" w:rsidP="00112D8D">
      <w:pPr>
        <w:pStyle w:val="ListParagraph"/>
        <w:tabs>
          <w:tab w:val="left" w:pos="851"/>
        </w:tabs>
        <w:spacing w:after="0" w:line="240" w:lineRule="auto"/>
        <w:ind w:left="0" w:firstLine="567"/>
        <w:jc w:val="both"/>
        <w:rPr>
          <w:rFonts w:ascii="Times New Roman" w:hAnsi="Times New Roman"/>
          <w:b/>
          <w:i/>
          <w:color w:val="0000CC"/>
          <w:lang w:val="en-US"/>
        </w:rPr>
      </w:pPr>
      <w:r w:rsidRPr="003D0369">
        <w:rPr>
          <w:rFonts w:ascii="Times New Roman" w:hAnsi="Times New Roman"/>
          <w:b/>
          <w:i/>
          <w:color w:val="0000CC"/>
        </w:rPr>
        <w:t>Полза/ефект за обществото</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нашите налични остаряващи активи на пътната инфраструктура, много от които се нуждаят от подмяна, актуа</w:t>
      </w:r>
      <w:r w:rsidR="00E41A38">
        <w:rPr>
          <w:rFonts w:ascii="Times New Roman" w:hAnsi="Times New Roman" w:cs="Times New Roman"/>
        </w:rPr>
        <w:t>лизиране/подобряване или ремонт;</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w:t>
      </w:r>
      <w:r w:rsidR="00E41A38">
        <w:rPr>
          <w:rFonts w:ascii="Times New Roman" w:hAnsi="Times New Roman" w:cs="Times New Roman"/>
        </w:rPr>
        <w:t>они с икономическите центрове;</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w:t>
      </w:r>
      <w:r w:rsidR="00E41A38">
        <w:rPr>
          <w:rFonts w:ascii="Times New Roman" w:hAnsi="Times New Roman" w:cs="Times New Roman"/>
        </w:rPr>
        <w:t xml:space="preserve"> проектите за ново строителство;</w:t>
      </w:r>
    </w:p>
    <w:p w:rsidR="00EC500F" w:rsidRPr="003D0369" w:rsidRDefault="00EC500F"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r w:rsidR="00E41A38">
        <w:rPr>
          <w:rFonts w:ascii="Times New Roman" w:hAnsi="Times New Roman" w:cs="Times New Roman"/>
        </w:rPr>
        <w:t>;</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Интегриране на националната пътна мрежа с европейската транспортна  инфраструктура;</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Осигуряване на актуална нормативна база в областта на пътното дело;</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Постигане на устойчива и достъпна общинска пътна мрежа</w:t>
      </w:r>
      <w:r w:rsidRPr="003D0369">
        <w:rPr>
          <w:rFonts w:ascii="Times New Roman" w:hAnsi="Times New Roman" w:cs="Times New Roman"/>
          <w:lang w:val="en-US"/>
        </w:rPr>
        <w:t>;</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AA42E4" w:rsidRPr="003D0369" w:rsidRDefault="00AA42E4" w:rsidP="00112D8D">
      <w:pPr>
        <w:numPr>
          <w:ilvl w:val="0"/>
          <w:numId w:val="70"/>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Възстановяване и защита на инфраструктурата и терените, засегнати и застрашени от свлачища, абразия по Черноморското крайбрежие и </w:t>
      </w:r>
      <w:r w:rsidR="00E41A38">
        <w:rPr>
          <w:rFonts w:ascii="Times New Roman" w:hAnsi="Times New Roman" w:cs="Times New Roman"/>
        </w:rPr>
        <w:t>ерозия по Дунавското крайбрежие;</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Реализация на инвестиционните намерения и подобряване на инвестиционния климат;</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hAnsi="Times New Roman"/>
          <w:bCs/>
          <w:iCs/>
        </w:rPr>
      </w:pPr>
      <w:r w:rsidRPr="003D0369">
        <w:rPr>
          <w:rFonts w:ascii="Times New Roman" w:hAnsi="Times New Roman"/>
          <w:bCs/>
          <w:iCs/>
        </w:rPr>
        <w:t xml:space="preserve">Укрепване на местното самоуправление и стимулиране процеса на децентрализация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CF697A" w:rsidRPr="003D0369" w:rsidRDefault="00CF697A"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bCs/>
          <w:iCs/>
        </w:rPr>
        <w:t xml:space="preserve">Стимулиране на приложението и разпространение на добри практики, свързани с прилагането на Стратегията за иновации и добро управление на </w:t>
      </w:r>
      <w:r w:rsidR="00E41A38">
        <w:rPr>
          <w:rFonts w:ascii="Times New Roman" w:hAnsi="Times New Roman"/>
          <w:bCs/>
          <w:iCs/>
        </w:rPr>
        <w:t>местно ниво на Съвета на Европа;</w:t>
      </w:r>
    </w:p>
    <w:p w:rsidR="00221932" w:rsidRPr="003D0369" w:rsidRDefault="00221932"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Подобряване качеството на питейните  води;</w:t>
      </w:r>
    </w:p>
    <w:p w:rsidR="00221932" w:rsidRPr="003D0369" w:rsidRDefault="00221932"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Непрекъснатост на водоснабдяването;</w:t>
      </w:r>
    </w:p>
    <w:p w:rsidR="00221932" w:rsidRPr="003D0369" w:rsidRDefault="00221932" w:rsidP="00112D8D">
      <w:pPr>
        <w:pStyle w:val="ListParagraph"/>
        <w:numPr>
          <w:ilvl w:val="0"/>
          <w:numId w:val="70"/>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Увеличаване на процента на отведени</w:t>
      </w:r>
      <w:r w:rsidR="00E41A38">
        <w:rPr>
          <w:rFonts w:ascii="Times New Roman" w:eastAsia="Times New Roman" w:hAnsi="Times New Roman"/>
          <w:lang w:eastAsia="bg-BG"/>
        </w:rPr>
        <w:t>те и пречистени отпадъчни води.</w:t>
      </w:r>
    </w:p>
    <w:p w:rsidR="00461415" w:rsidRPr="003D0369" w:rsidRDefault="00461415" w:rsidP="00112D8D">
      <w:pPr>
        <w:pStyle w:val="ListParagraph"/>
        <w:spacing w:after="0" w:line="240" w:lineRule="auto"/>
        <w:ind w:left="567"/>
        <w:jc w:val="both"/>
        <w:rPr>
          <w:rFonts w:ascii="Times New Roman" w:eastAsia="Times New Roman" w:hAnsi="Times New Roman"/>
          <w:lang w:val="en-US" w:eastAsia="bg-BG"/>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3D0369" w:rsidRDefault="00AA27A0"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 xml:space="preserve">Министерски съвет, </w:t>
      </w:r>
      <w:r w:rsidR="00094E33" w:rsidRPr="003D0369">
        <w:rPr>
          <w:rFonts w:ascii="Times New Roman" w:eastAsia="Times New Roman" w:hAnsi="Times New Roman"/>
          <w:lang w:eastAsia="bg-BG"/>
        </w:rPr>
        <w:t>м</w:t>
      </w:r>
      <w:r w:rsidR="007D50A5" w:rsidRPr="003D0369">
        <w:rPr>
          <w:rFonts w:ascii="Times New Roman" w:eastAsia="Times New Roman" w:hAnsi="Times New Roman"/>
          <w:lang w:eastAsia="bg-BG"/>
        </w:rPr>
        <w:t>инистерства</w:t>
      </w:r>
      <w:r w:rsidR="00DC5037" w:rsidRPr="003D0369">
        <w:rPr>
          <w:rFonts w:ascii="Times New Roman" w:eastAsia="Times New Roman" w:hAnsi="Times New Roman"/>
          <w:lang w:eastAsia="bg-BG"/>
        </w:rPr>
        <w:t>;</w:t>
      </w:r>
    </w:p>
    <w:p w:rsidR="00DC5037" w:rsidRPr="003D0369" w:rsidRDefault="007D50A5"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Областни и общински администрации</w:t>
      </w:r>
      <w:r w:rsidR="00E41A38">
        <w:rPr>
          <w:rFonts w:ascii="Times New Roman" w:eastAsia="Times New Roman" w:hAnsi="Times New Roman"/>
          <w:lang w:eastAsia="bg-BG"/>
        </w:rPr>
        <w:t>;</w:t>
      </w:r>
    </w:p>
    <w:p w:rsidR="00A8475A" w:rsidRPr="00CF41B4" w:rsidRDefault="00DC5037"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CF41B4">
        <w:rPr>
          <w:rFonts w:ascii="Times New Roman" w:eastAsia="Times New Roman" w:hAnsi="Times New Roman"/>
          <w:lang w:eastAsia="bg-BG"/>
        </w:rPr>
        <w:t xml:space="preserve">Структури </w:t>
      </w:r>
      <w:r w:rsidR="00D15CC3" w:rsidRPr="00CF41B4">
        <w:rPr>
          <w:rFonts w:ascii="Times New Roman" w:eastAsia="Times New Roman" w:hAnsi="Times New Roman"/>
          <w:lang w:eastAsia="bg-BG"/>
        </w:rPr>
        <w:t>в</w:t>
      </w:r>
      <w:r w:rsidR="00CF41B4" w:rsidRPr="00CF41B4">
        <w:rPr>
          <w:rFonts w:ascii="Times New Roman" w:eastAsia="Times New Roman" w:hAnsi="Times New Roman"/>
          <w:lang w:eastAsia="bg-BG"/>
        </w:rPr>
        <w:t xml:space="preserve"> МРРБ, </w:t>
      </w:r>
      <w:r w:rsidR="00A8475A" w:rsidRPr="00CF41B4">
        <w:rPr>
          <w:rFonts w:ascii="Times New Roman" w:hAnsi="Times New Roman"/>
        </w:rPr>
        <w:t>„Геозащита” ЕООД – Варна, Плевен и Перник</w:t>
      </w:r>
      <w:r w:rsidR="00E41A38" w:rsidRPr="00CF41B4">
        <w:rPr>
          <w:rFonts w:ascii="Times New Roman" w:hAnsi="Times New Roman"/>
        </w:rPr>
        <w:t>;</w:t>
      </w:r>
    </w:p>
    <w:p w:rsidR="00A65F79" w:rsidRPr="003D0369" w:rsidRDefault="000A323F"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lastRenderedPageBreak/>
        <w:t>К</w:t>
      </w:r>
      <w:r w:rsidR="00083A3F" w:rsidRPr="003D0369">
        <w:rPr>
          <w:rFonts w:ascii="Times New Roman" w:eastAsia="Times New Roman" w:hAnsi="Times New Roman"/>
          <w:lang w:eastAsia="bg-BG"/>
        </w:rPr>
        <w:t>омисия</w:t>
      </w:r>
      <w:r w:rsidRPr="003D0369">
        <w:rPr>
          <w:rFonts w:ascii="Times New Roman" w:eastAsia="Times New Roman" w:hAnsi="Times New Roman"/>
          <w:lang w:eastAsia="bg-BG"/>
        </w:rPr>
        <w:t>та</w:t>
      </w:r>
      <w:r w:rsidR="00083A3F" w:rsidRPr="003D0369">
        <w:rPr>
          <w:rFonts w:ascii="Times New Roman" w:eastAsia="Times New Roman" w:hAnsi="Times New Roman"/>
          <w:lang w:eastAsia="bg-BG"/>
        </w:rPr>
        <w:t xml:space="preserve"> за енергийно и водно регулиране</w:t>
      </w:r>
      <w:r w:rsidR="00A65F79" w:rsidRPr="003D0369">
        <w:rPr>
          <w:rFonts w:ascii="Times New Roman" w:eastAsia="Times New Roman" w:hAnsi="Times New Roman"/>
          <w:lang w:eastAsia="bg-BG"/>
        </w:rPr>
        <w:t>;</w:t>
      </w:r>
    </w:p>
    <w:p w:rsidR="007D50A5" w:rsidRPr="00C75551" w:rsidRDefault="00083A3F" w:rsidP="00112D8D">
      <w:pPr>
        <w:pStyle w:val="ListParagraph"/>
        <w:numPr>
          <w:ilvl w:val="0"/>
          <w:numId w:val="7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В</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и</w:t>
      </w:r>
      <w:r w:rsidR="006669A1"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К дру</w:t>
      </w:r>
      <w:r w:rsidR="00316925" w:rsidRPr="003D0369">
        <w:rPr>
          <w:rFonts w:ascii="Times New Roman" w:eastAsia="Times New Roman" w:hAnsi="Times New Roman"/>
          <w:lang w:eastAsia="bg-BG"/>
        </w:rPr>
        <w:t>жества, Асоциации по ВиК и др</w:t>
      </w:r>
      <w:r w:rsidRPr="003D0369">
        <w:rPr>
          <w:rFonts w:ascii="Times New Roman" w:eastAsia="Times New Roman" w:hAnsi="Times New Roman"/>
          <w:lang w:eastAsia="bg-BG"/>
        </w:rPr>
        <w:t>.</w:t>
      </w:r>
    </w:p>
    <w:p w:rsidR="00C75551" w:rsidRPr="00C75551" w:rsidRDefault="00C75551" w:rsidP="00C75551">
      <w:pPr>
        <w:tabs>
          <w:tab w:val="left" w:pos="851"/>
        </w:tabs>
        <w:spacing w:after="0" w:line="240" w:lineRule="auto"/>
        <w:ind w:left="567"/>
        <w:jc w:val="both"/>
        <w:rPr>
          <w:rFonts w:ascii="Times New Roman" w:eastAsia="Times New Roman" w:hAnsi="Times New Roman"/>
          <w:lang w:val="en-US" w:eastAsia="bg-BG"/>
        </w:rPr>
      </w:pPr>
    </w:p>
    <w:p w:rsidR="00C75551" w:rsidRPr="003D0369" w:rsidRDefault="00C75551" w:rsidP="00C75551">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CC"/>
        </w:rPr>
        <w:t>Показатели за полза/ефект и целеви стойности</w:t>
      </w:r>
      <w:r w:rsidRPr="003D0369">
        <w:rPr>
          <w:rFonts w:ascii="Times New Roman" w:hAnsi="Times New Roman" w:cs="Times New Roman"/>
          <w:b/>
          <w:i/>
          <w:color w:val="0000CC"/>
        </w:rPr>
        <w:tab/>
      </w:r>
    </w:p>
    <w:p w:rsidR="00C75551" w:rsidRPr="003D0369" w:rsidRDefault="00C75551" w:rsidP="00C75551">
      <w:pPr>
        <w:spacing w:after="0" w:line="240" w:lineRule="auto"/>
        <w:ind w:firstLine="567"/>
        <w:jc w:val="both"/>
        <w:rPr>
          <w:rFonts w:ascii="Times New Roman" w:hAnsi="Times New Roman" w:cs="Times New Roman"/>
          <w:b/>
          <w:i/>
          <w:color w:val="0000CC"/>
          <w:sz w:val="10"/>
          <w:szCs w:val="12"/>
          <w:lang w:val="en-US"/>
        </w:rPr>
      </w:pPr>
    </w:p>
    <w:tbl>
      <w:tblPr>
        <w:tblW w:w="11773" w:type="dxa"/>
        <w:tblInd w:w="55" w:type="dxa"/>
        <w:tblLayout w:type="fixed"/>
        <w:tblCellMar>
          <w:left w:w="70" w:type="dxa"/>
          <w:right w:w="70" w:type="dxa"/>
        </w:tblCellMar>
        <w:tblLook w:val="04A0" w:firstRow="1" w:lastRow="0" w:firstColumn="1" w:lastColumn="0" w:noHBand="0" w:noVBand="1"/>
      </w:tblPr>
      <w:tblGrid>
        <w:gridCol w:w="6252"/>
        <w:gridCol w:w="851"/>
        <w:gridCol w:w="992"/>
        <w:gridCol w:w="992"/>
        <w:gridCol w:w="992"/>
        <w:gridCol w:w="1694"/>
      </w:tblGrid>
      <w:tr w:rsidR="00C75551" w:rsidRPr="003D0369" w:rsidTr="00B14FC7">
        <w:trPr>
          <w:gridAfter w:val="1"/>
          <w:wAfter w:w="1694" w:type="dxa"/>
          <w:trHeight w:val="300"/>
        </w:trPr>
        <w:tc>
          <w:tcPr>
            <w:tcW w:w="1007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C75551" w:rsidRPr="003D0369" w:rsidTr="00B14FC7">
        <w:trPr>
          <w:gridAfter w:val="1"/>
          <w:wAfter w:w="1694" w:type="dxa"/>
          <w:trHeight w:val="128"/>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i/>
                <w:iCs/>
                <w:color w:val="000000"/>
                <w:sz w:val="18"/>
                <w:szCs w:val="18"/>
                <w:lang w:eastAsia="bg-BG"/>
              </w:rPr>
            </w:pPr>
            <w:r w:rsidRPr="003D0369">
              <w:rPr>
                <w:rFonts w:ascii="Times New Roman" w:eastAsia="Times New Roman" w:hAnsi="Times New Roman" w:cs="Times New Roman"/>
                <w:i/>
                <w:iCs/>
                <w:color w:val="000000"/>
                <w:sz w:val="18"/>
                <w:szCs w:val="18"/>
                <w:lang w:eastAsia="bg-BG"/>
              </w:rPr>
              <w:t>Ползи/ефекти:</w:t>
            </w:r>
          </w:p>
        </w:tc>
        <w:tc>
          <w:tcPr>
            <w:tcW w:w="851" w:type="dxa"/>
            <w:tcBorders>
              <w:top w:val="nil"/>
              <w:left w:val="nil"/>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2976" w:type="dxa"/>
            <w:gridSpan w:val="3"/>
            <w:tcBorders>
              <w:top w:val="single" w:sz="4" w:space="0" w:color="auto"/>
              <w:left w:val="nil"/>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C75551" w:rsidRPr="003D0369" w:rsidTr="00B14FC7">
        <w:trPr>
          <w:gridAfter w:val="1"/>
          <w:wAfter w:w="1694" w:type="dxa"/>
          <w:trHeight w:val="421"/>
        </w:trPr>
        <w:tc>
          <w:tcPr>
            <w:tcW w:w="625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851"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Проект 2019 г.</w:t>
            </w:r>
          </w:p>
        </w:tc>
        <w:tc>
          <w:tcPr>
            <w:tcW w:w="99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2020 г.</w:t>
            </w:r>
          </w:p>
        </w:tc>
        <w:tc>
          <w:tcPr>
            <w:tcW w:w="992" w:type="dxa"/>
            <w:tcBorders>
              <w:top w:val="nil"/>
              <w:left w:val="single" w:sz="4" w:space="0" w:color="auto"/>
              <w:bottom w:val="single" w:sz="4" w:space="0" w:color="auto"/>
              <w:right w:val="single" w:sz="4" w:space="0" w:color="auto"/>
            </w:tcBorders>
            <w:shd w:val="clear" w:color="000000" w:fill="FFCC99"/>
            <w:vAlign w:val="center"/>
            <w:hideMark/>
          </w:tcPr>
          <w:p w:rsidR="00C75551" w:rsidRPr="003D0369" w:rsidRDefault="00C75551" w:rsidP="00B14FC7">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2021 г.</w:t>
            </w:r>
          </w:p>
        </w:tc>
      </w:tr>
      <w:tr w:rsidR="00C75551" w:rsidRPr="003D0369" w:rsidTr="00B14FC7">
        <w:trPr>
          <w:gridAfter w:val="1"/>
          <w:wAfter w:w="1694" w:type="dxa"/>
          <w:trHeight w:val="194"/>
        </w:trPr>
        <w:tc>
          <w:tcPr>
            <w:tcW w:w="6252" w:type="dxa"/>
            <w:tcBorders>
              <w:top w:val="nil"/>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1. Реновирани гранични пътни връзки</w:t>
            </w:r>
            <w:r>
              <w:rPr>
                <w:rFonts w:ascii="Times New Roman" w:hAnsi="Times New Roman" w:cs="Times New Roman"/>
                <w:sz w:val="18"/>
                <w:szCs w:val="18"/>
              </w:rPr>
              <w:t>-</w:t>
            </w:r>
            <w:r w:rsidRPr="003D0369">
              <w:rPr>
                <w:rFonts w:ascii="Times New Roman" w:hAnsi="Times New Roman" w:cs="Times New Roman"/>
                <w:sz w:val="18"/>
                <w:szCs w:val="18"/>
              </w:rPr>
              <w:t>ново строителство, реконструкция, рехабилита</w:t>
            </w:r>
            <w:r>
              <w:rPr>
                <w:rFonts w:ascii="Times New Roman" w:hAnsi="Times New Roman" w:cs="Times New Roman"/>
                <w:sz w:val="18"/>
                <w:szCs w:val="18"/>
              </w:rPr>
              <w:t>ция</w:t>
            </w:r>
          </w:p>
        </w:tc>
        <w:tc>
          <w:tcPr>
            <w:tcW w:w="851"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92" w:type="dxa"/>
            <w:tcBorders>
              <w:top w:val="single" w:sz="4" w:space="0" w:color="auto"/>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5551" w:rsidRPr="003D0369" w:rsidTr="00B14FC7">
        <w:trPr>
          <w:gridAfter w:val="1"/>
          <w:wAfter w:w="1694" w:type="dxa"/>
          <w:trHeight w:val="141"/>
        </w:trPr>
        <w:tc>
          <w:tcPr>
            <w:tcW w:w="6252" w:type="dxa"/>
            <w:tcBorders>
              <w:top w:val="nil"/>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2.Рехабилитирани и новоизградени уча</w:t>
            </w:r>
            <w:r>
              <w:rPr>
                <w:rFonts w:ascii="Times New Roman" w:hAnsi="Times New Roman" w:cs="Times New Roman"/>
                <w:sz w:val="18"/>
                <w:szCs w:val="18"/>
              </w:rPr>
              <w:t>стъци, в т.ч. аварийни дейности</w:t>
            </w:r>
            <w:r w:rsidR="008B3BEE">
              <w:rPr>
                <w:rFonts w:ascii="Times New Roman" w:hAnsi="Times New Roman" w:cs="Times New Roman"/>
                <w:sz w:val="18"/>
                <w:szCs w:val="18"/>
              </w:rPr>
              <w:t xml:space="preserve"> в участъци от РПМ, </w:t>
            </w:r>
            <w:r w:rsidR="008B3BEE" w:rsidRPr="008B3BEE">
              <w:rPr>
                <w:rFonts w:ascii="Times New Roman" w:hAnsi="Times New Roman" w:cs="Times New Roman"/>
                <w:sz w:val="18"/>
                <w:szCs w:val="18"/>
              </w:rPr>
              <w:t>засегнати о</w:t>
            </w:r>
            <w:r w:rsidR="008B3BEE">
              <w:rPr>
                <w:rFonts w:ascii="Times New Roman" w:hAnsi="Times New Roman" w:cs="Times New Roman"/>
                <w:sz w:val="18"/>
                <w:szCs w:val="18"/>
              </w:rPr>
              <w:t>т геодинамични процеси и явления</w:t>
            </w:r>
          </w:p>
        </w:tc>
        <w:tc>
          <w:tcPr>
            <w:tcW w:w="851"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5551" w:rsidRPr="00E51739" w:rsidRDefault="00E51739" w:rsidP="00B14FC7">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201,262</w:t>
            </w:r>
          </w:p>
        </w:tc>
        <w:tc>
          <w:tcPr>
            <w:tcW w:w="992" w:type="dxa"/>
            <w:tcBorders>
              <w:top w:val="nil"/>
              <w:left w:val="nil"/>
              <w:bottom w:val="single" w:sz="4" w:space="0" w:color="auto"/>
              <w:right w:val="single" w:sz="4" w:space="0" w:color="auto"/>
            </w:tcBorders>
            <w:shd w:val="clear" w:color="auto" w:fill="auto"/>
            <w:vAlign w:val="center"/>
          </w:tcPr>
          <w:p w:rsidR="00C75551" w:rsidRPr="00E54822" w:rsidRDefault="00C75551" w:rsidP="00B14FC7">
            <w:pPr>
              <w:spacing w:after="0" w:line="240" w:lineRule="auto"/>
              <w:jc w:val="right"/>
              <w:rPr>
                <w:rFonts w:ascii="Times New Roman" w:hAnsi="Times New Roman" w:cs="Times New Roman"/>
                <w:sz w:val="18"/>
                <w:szCs w:val="18"/>
              </w:rPr>
            </w:pPr>
            <w:r w:rsidRPr="00E54822">
              <w:rPr>
                <w:rFonts w:ascii="Times New Roman" w:hAnsi="Times New Roman" w:cs="Times New Roman"/>
                <w:sz w:val="18"/>
                <w:szCs w:val="18"/>
              </w:rPr>
              <w:t>311,721</w:t>
            </w:r>
          </w:p>
        </w:tc>
        <w:tc>
          <w:tcPr>
            <w:tcW w:w="992" w:type="dxa"/>
            <w:tcBorders>
              <w:top w:val="nil"/>
              <w:left w:val="nil"/>
              <w:bottom w:val="single" w:sz="4" w:space="0" w:color="auto"/>
              <w:right w:val="single" w:sz="4" w:space="0" w:color="auto"/>
            </w:tcBorders>
            <w:shd w:val="clear" w:color="auto" w:fill="auto"/>
            <w:vAlign w:val="center"/>
          </w:tcPr>
          <w:p w:rsidR="00C75551" w:rsidRPr="00E54822" w:rsidRDefault="00C75551" w:rsidP="00B14FC7">
            <w:pPr>
              <w:spacing w:after="0" w:line="240" w:lineRule="auto"/>
              <w:jc w:val="right"/>
              <w:rPr>
                <w:rFonts w:ascii="Times New Roman" w:hAnsi="Times New Roman" w:cs="Times New Roman"/>
                <w:sz w:val="18"/>
                <w:szCs w:val="18"/>
              </w:rPr>
            </w:pPr>
            <w:r w:rsidRPr="00E54822">
              <w:rPr>
                <w:rFonts w:ascii="Times New Roman" w:hAnsi="Times New Roman" w:cs="Times New Roman"/>
                <w:sz w:val="18"/>
                <w:szCs w:val="18"/>
                <w:lang w:val="en-US"/>
              </w:rPr>
              <w:t>345,999</w:t>
            </w:r>
          </w:p>
        </w:tc>
      </w:tr>
      <w:tr w:rsidR="00C75551" w:rsidRPr="003D0369" w:rsidTr="00B14FC7">
        <w:trPr>
          <w:gridAfter w:val="1"/>
          <w:wAfter w:w="1694" w:type="dxa"/>
          <w:trHeight w:val="186"/>
        </w:trPr>
        <w:tc>
          <w:tcPr>
            <w:tcW w:w="6252" w:type="dxa"/>
            <w:tcBorders>
              <w:top w:val="nil"/>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3.Рехабилит</w:t>
            </w:r>
            <w:r>
              <w:rPr>
                <w:rFonts w:ascii="Times New Roman" w:hAnsi="Times New Roman" w:cs="Times New Roman"/>
                <w:sz w:val="18"/>
                <w:szCs w:val="18"/>
              </w:rPr>
              <w:t xml:space="preserve">ирани и новоизградени участъци, </w:t>
            </w:r>
            <w:r w:rsidRPr="003D0369">
              <w:rPr>
                <w:rFonts w:ascii="Times New Roman" w:hAnsi="Times New Roman" w:cs="Times New Roman"/>
                <w:sz w:val="18"/>
                <w:szCs w:val="18"/>
              </w:rPr>
              <w:t xml:space="preserve">в т.ч. </w:t>
            </w:r>
            <w:r>
              <w:rPr>
                <w:rFonts w:ascii="Times New Roman" w:hAnsi="Times New Roman" w:cs="Times New Roman"/>
                <w:sz w:val="18"/>
                <w:szCs w:val="18"/>
              </w:rPr>
              <w:t>ТРП</w:t>
            </w:r>
            <w:r w:rsidRPr="003D0369">
              <w:rPr>
                <w:rFonts w:ascii="Times New Roman" w:hAnsi="Times New Roman" w:cs="Times New Roman"/>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Км.</w:t>
            </w:r>
          </w:p>
        </w:tc>
        <w:tc>
          <w:tcPr>
            <w:tcW w:w="992" w:type="dxa"/>
            <w:tcBorders>
              <w:top w:val="single" w:sz="4" w:space="0" w:color="auto"/>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19 863,970</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19 863,970</w:t>
            </w:r>
          </w:p>
        </w:tc>
        <w:tc>
          <w:tcPr>
            <w:tcW w:w="992" w:type="dxa"/>
            <w:tcBorders>
              <w:top w:val="nil"/>
              <w:left w:val="nil"/>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19 863,970</w:t>
            </w:r>
          </w:p>
        </w:tc>
      </w:tr>
      <w:tr w:rsidR="00C75551" w:rsidRPr="003D0369" w:rsidTr="00B14FC7">
        <w:trPr>
          <w:gridAfter w:val="1"/>
          <w:wAfter w:w="1694" w:type="dxa"/>
          <w:trHeight w:val="64"/>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05655F">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4. Решения МС за изменения и допълнения на Списък на общинските пътища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center"/>
              <w:rPr>
                <w:sz w:val="18"/>
                <w:szCs w:val="18"/>
              </w:rPr>
            </w:pPr>
            <w:r w:rsidRPr="003D0369">
              <w:rPr>
                <w:rFonts w:ascii="Times New Roman" w:hAnsi="Times New Roman" w:cs="Times New Roman"/>
                <w:sz w:val="18"/>
                <w:szCs w:val="18"/>
              </w:rPr>
              <w:t>Брой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r>
      <w:tr w:rsidR="00C75551" w:rsidRPr="003D0369" w:rsidTr="00B14FC7">
        <w:trPr>
          <w:gridAfter w:val="1"/>
          <w:wAfter w:w="1694" w:type="dxa"/>
          <w:trHeight w:val="148"/>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551" w:rsidRPr="003D0369" w:rsidRDefault="00C75551" w:rsidP="0005655F">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5. </w:t>
            </w:r>
            <w:r w:rsidRPr="003D0369">
              <w:rPr>
                <w:rFonts w:ascii="Times New Roman" w:hAnsi="Times New Roman" w:cs="Times New Roman"/>
                <w:sz w:val="18"/>
                <w:szCs w:val="18"/>
              </w:rPr>
              <w:t xml:space="preserve"> </w:t>
            </w:r>
            <w:r w:rsidRPr="003D0369">
              <w:rPr>
                <w:rFonts w:ascii="Times New Roman" w:eastAsia="Calibri" w:hAnsi="Times New Roman" w:cs="Times New Roman"/>
                <w:color w:val="000000"/>
                <w:sz w:val="18"/>
                <w:szCs w:val="18"/>
              </w:rPr>
              <w:t>Завършен благоустройствен обект</w:t>
            </w:r>
            <w:r w:rsidRPr="003D0369">
              <w:rPr>
                <w:rFonts w:ascii="Times New Roman" w:hAnsi="Times New Roman" w:cs="Times New Roman"/>
                <w:sz w:val="18"/>
                <w:szCs w:val="18"/>
              </w:rPr>
              <w:t xml:space="preserve">  и подобрена жизнена среда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Брой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w:t>
            </w:r>
          </w:p>
        </w:tc>
      </w:tr>
      <w:tr w:rsidR="00C75551" w:rsidRPr="003D0369" w:rsidTr="00B14FC7">
        <w:trPr>
          <w:gridAfter w:val="1"/>
          <w:wAfter w:w="1694" w:type="dxa"/>
          <w:trHeight w:val="178"/>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75551" w:rsidRPr="003D0369" w:rsidRDefault="00C75551" w:rsidP="001B64B9">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6. </w:t>
            </w:r>
            <w:r w:rsidR="001B64B9">
              <w:rPr>
                <w:rFonts w:ascii="Times New Roman" w:eastAsia="Times New Roman" w:hAnsi="Times New Roman" w:cs="Times New Roman"/>
                <w:color w:val="000000"/>
                <w:sz w:val="18"/>
                <w:szCs w:val="18"/>
                <w:lang w:eastAsia="bg-BG"/>
              </w:rPr>
              <w:t>У</w:t>
            </w:r>
            <w:r w:rsidRPr="003D0369">
              <w:rPr>
                <w:rFonts w:ascii="Times New Roman" w:eastAsia="Times New Roman" w:hAnsi="Times New Roman" w:cs="Times New Roman"/>
                <w:color w:val="000000"/>
                <w:sz w:val="18"/>
                <w:szCs w:val="18"/>
                <w:lang w:eastAsia="bg-BG"/>
              </w:rPr>
              <w:t xml:space="preserve">крепени </w:t>
            </w:r>
            <w:r w:rsidR="001B64B9">
              <w:rPr>
                <w:rFonts w:ascii="Times New Roman" w:eastAsia="Times New Roman" w:hAnsi="Times New Roman" w:cs="Times New Roman"/>
                <w:color w:val="000000"/>
                <w:sz w:val="18"/>
                <w:szCs w:val="18"/>
                <w:lang w:eastAsia="bg-BG"/>
              </w:rPr>
              <w:t xml:space="preserve"> </w:t>
            </w:r>
            <w:r w:rsidRPr="003D0369">
              <w:rPr>
                <w:rFonts w:ascii="Times New Roman" w:eastAsia="Times New Roman" w:hAnsi="Times New Roman" w:cs="Times New Roman"/>
                <w:color w:val="000000"/>
                <w:sz w:val="18"/>
                <w:szCs w:val="18"/>
                <w:lang w:eastAsia="bg-BG"/>
              </w:rPr>
              <w:t>участъци</w:t>
            </w:r>
            <w:r w:rsidR="001B64B9">
              <w:rPr>
                <w:rFonts w:ascii="Times New Roman" w:eastAsia="Times New Roman" w:hAnsi="Times New Roman" w:cs="Times New Roman"/>
                <w:color w:val="000000"/>
                <w:sz w:val="18"/>
                <w:szCs w:val="18"/>
                <w:lang w:eastAsia="bg-BG"/>
              </w:rPr>
              <w:t xml:space="preserve"> в свлачищни райони</w:t>
            </w:r>
          </w:p>
        </w:tc>
        <w:tc>
          <w:tcPr>
            <w:tcW w:w="851" w:type="dxa"/>
            <w:tcBorders>
              <w:top w:val="nil"/>
              <w:left w:val="nil"/>
              <w:bottom w:val="single" w:sz="4" w:space="0" w:color="auto"/>
              <w:right w:val="single" w:sz="4" w:space="0" w:color="auto"/>
            </w:tcBorders>
            <w:shd w:val="clear" w:color="auto" w:fill="auto"/>
            <w:vAlign w:val="center"/>
            <w:hideMark/>
          </w:tcPr>
          <w:p w:rsidR="00C75551" w:rsidRPr="00171BD7" w:rsidRDefault="00171BD7" w:rsidP="00B14FC7">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метри</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560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450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500</w:t>
            </w:r>
          </w:p>
        </w:tc>
      </w:tr>
      <w:tr w:rsidR="00C75551" w:rsidRPr="003D0369" w:rsidTr="00B14FC7">
        <w:trPr>
          <w:gridAfter w:val="1"/>
          <w:wAfter w:w="1694" w:type="dxa"/>
          <w:trHeight w:val="96"/>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75551" w:rsidRPr="003D0369" w:rsidRDefault="00C75551" w:rsidP="0005655F">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 Контролирана свлачищна територия</w:t>
            </w:r>
          </w:p>
        </w:tc>
        <w:tc>
          <w:tcPr>
            <w:tcW w:w="851"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center"/>
              <w:rPr>
                <w:rFonts w:ascii="Times New Roman" w:eastAsia="Times New Roman" w:hAnsi="Times New Roman" w:cs="Times New Roman"/>
                <w:color w:val="000000"/>
                <w:sz w:val="18"/>
                <w:szCs w:val="18"/>
                <w:lang w:val="en-US" w:eastAsia="bg-BG"/>
              </w:rPr>
            </w:pPr>
            <w:r w:rsidRPr="003D0369">
              <w:rPr>
                <w:rFonts w:ascii="Times New Roman" w:eastAsia="Times New Roman" w:hAnsi="Times New Roman" w:cs="Times New Roman"/>
                <w:color w:val="000000"/>
                <w:sz w:val="18"/>
                <w:szCs w:val="18"/>
                <w:lang w:eastAsia="bg-BG"/>
              </w:rPr>
              <w:t>Ха</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1 000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1 000</w:t>
            </w:r>
          </w:p>
        </w:tc>
        <w:tc>
          <w:tcPr>
            <w:tcW w:w="992" w:type="dxa"/>
            <w:tcBorders>
              <w:top w:val="nil"/>
              <w:left w:val="nil"/>
              <w:bottom w:val="single" w:sz="4" w:space="0" w:color="auto"/>
              <w:right w:val="single" w:sz="4" w:space="0" w:color="auto"/>
            </w:tcBorders>
            <w:shd w:val="clear" w:color="auto" w:fill="auto"/>
            <w:vAlign w:val="center"/>
            <w:hideMark/>
          </w:tcPr>
          <w:p w:rsidR="00C75551" w:rsidRPr="003D0369" w:rsidRDefault="00C75551" w:rsidP="00B14FC7">
            <w:pPr>
              <w:spacing w:after="0" w:line="240" w:lineRule="auto"/>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1 300</w:t>
            </w:r>
          </w:p>
        </w:tc>
      </w:tr>
      <w:tr w:rsidR="00C75551" w:rsidRPr="003D0369" w:rsidTr="00B14FC7">
        <w:tblPrEx>
          <w:tblLook w:val="0000" w:firstRow="0" w:lastRow="0" w:firstColumn="0" w:lastColumn="0" w:noHBand="0" w:noVBand="0"/>
        </w:tblPrEx>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8. Нарастване потенциала на АТЕ за ефективно и ефикасно планиране, управление и използване на ресурсите за устойчиво местно развитие </w:t>
            </w:r>
          </w:p>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1,5</w:t>
            </w:r>
          </w:p>
        </w:tc>
        <w:tc>
          <w:tcPr>
            <w:tcW w:w="1694" w:type="dxa"/>
            <w:tcBorders>
              <w:left w:val="single" w:sz="4" w:space="0" w:color="auto"/>
            </w:tcBorders>
          </w:tcPr>
          <w:p w:rsidR="00C75551" w:rsidRPr="003D0369" w:rsidRDefault="00C75551" w:rsidP="00B14FC7">
            <w:pPr>
              <w:spacing w:after="0" w:line="240" w:lineRule="auto"/>
              <w:jc w:val="right"/>
              <w:rPr>
                <w:rFonts w:ascii="Times New Roman" w:hAnsi="Times New Roman" w:cs="Times New Roman"/>
                <w:i/>
                <w:iCs/>
                <w:sz w:val="18"/>
                <w:szCs w:val="18"/>
              </w:rPr>
            </w:pPr>
          </w:p>
        </w:tc>
      </w:tr>
      <w:tr w:rsidR="00C75551" w:rsidRPr="003D0369" w:rsidTr="00B14FC7">
        <w:tblPrEx>
          <w:tblLook w:val="0000" w:firstRow="0" w:lastRow="0" w:firstColumn="0" w:lastColumn="0" w:noHBand="0" w:noVBand="0"/>
        </w:tblPrEx>
        <w:trPr>
          <w:gridAfter w:val="1"/>
          <w:wAfter w:w="1694" w:type="dxa"/>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9. Обезпечаване на територията на страната с общи устройствени планове. (нарастване на броя на общините с действащи общи устройствени планове)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r>
      <w:tr w:rsidR="00C75551" w:rsidRPr="003D0369" w:rsidTr="00B14FC7">
        <w:tblPrEx>
          <w:tblLook w:val="0000" w:firstRow="0" w:lastRow="0" w:firstColumn="0" w:lastColumn="0" w:noHBand="0" w:noVBand="0"/>
        </w:tblPrEx>
        <w:trPr>
          <w:gridAfter w:val="1"/>
          <w:wAfter w:w="1694" w:type="dxa"/>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tcPr>
          <w:p w:rsidR="00C75551" w:rsidRPr="003D0369" w:rsidRDefault="00C75551" w:rsidP="0005655F">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10. Подобряване качеството на предоставяната </w:t>
            </w:r>
            <w:r>
              <w:rPr>
                <w:rFonts w:ascii="Times New Roman" w:hAnsi="Times New Roman" w:cs="Times New Roman"/>
                <w:sz w:val="18"/>
                <w:szCs w:val="18"/>
              </w:rPr>
              <w:t xml:space="preserve">ВиК </w:t>
            </w:r>
            <w:r w:rsidRPr="003D0369">
              <w:rPr>
                <w:rFonts w:ascii="Times New Roman" w:hAnsi="Times New Roman" w:cs="Times New Roman"/>
                <w:sz w:val="18"/>
                <w:szCs w:val="18"/>
              </w:rPr>
              <w:t>услуга</w:t>
            </w:r>
            <w:r>
              <w:rPr>
                <w:rFonts w:ascii="Times New Roman" w:hAnsi="Times New Roman" w:cs="Times New Roman"/>
                <w:sz w:val="18"/>
                <w:szCs w:val="18"/>
              </w:rPr>
              <w:t>,</w:t>
            </w:r>
            <w:r w:rsidRPr="003D0369">
              <w:rPr>
                <w:rFonts w:ascii="Times New Roman" w:hAnsi="Times New Roman" w:cs="Times New Roman"/>
                <w:sz w:val="18"/>
                <w:szCs w:val="18"/>
              </w:rPr>
              <w:t xml:space="preserve"> чрез увеличаване броя на </w:t>
            </w:r>
            <w:r w:rsidRPr="003D0369">
              <w:rPr>
                <w:rFonts w:ascii="Times New Roman" w:hAnsi="Times New Roman" w:cs="Times New Roman"/>
                <w:sz w:val="18"/>
                <w:szCs w:val="18"/>
                <w:lang w:val="ru-RU"/>
              </w:rPr>
              <w:t xml:space="preserve">жителите, на които се предоставя питейна вода с подобрени качествени показатели и/или </w:t>
            </w:r>
            <w:r w:rsidRPr="003D0369">
              <w:rPr>
                <w:rFonts w:ascii="Times New Roman" w:hAnsi="Times New Roman" w:cs="Times New Roman"/>
                <w:sz w:val="18"/>
                <w:szCs w:val="18"/>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Pr="003D0369">
              <w:rPr>
                <w:rFonts w:ascii="Times New Roman" w:hAnsi="Times New Roman" w:cs="Times New Roman"/>
                <w:b/>
                <w:color w:val="0000FF"/>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брой жители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540 000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5551" w:rsidRPr="003D0369" w:rsidRDefault="00C75551" w:rsidP="00B14FC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640 000</w:t>
            </w:r>
          </w:p>
        </w:tc>
      </w:tr>
    </w:tbl>
    <w:p w:rsidR="00C75551" w:rsidRPr="00E41A38" w:rsidRDefault="00C75551" w:rsidP="00C75551">
      <w:pPr>
        <w:spacing w:after="0" w:line="240" w:lineRule="auto"/>
        <w:jc w:val="both"/>
        <w:rPr>
          <w:rFonts w:ascii="Times New Roman" w:hAnsi="Times New Roman" w:cs="Times New Roman"/>
          <w:sz w:val="14"/>
          <w:szCs w:val="14"/>
        </w:rPr>
      </w:pPr>
      <w:r w:rsidRPr="00E41A38">
        <w:rPr>
          <w:rFonts w:ascii="Times New Roman" w:hAnsi="Times New Roman" w:cs="Times New Roman"/>
          <w:b/>
          <w:i/>
          <w:sz w:val="14"/>
          <w:szCs w:val="14"/>
        </w:rPr>
        <w:t>*</w:t>
      </w:r>
      <w:r w:rsidRPr="00E41A38">
        <w:rPr>
          <w:rFonts w:ascii="Times New Roman" w:hAnsi="Times New Roman" w:cs="Times New Roman"/>
          <w:sz w:val="14"/>
          <w:szCs w:val="14"/>
        </w:rPr>
        <w:t xml:space="preserve"> Очакваната полза/ефект за обществото от постигане на стратегическата цел за политиката на МРРБ в областта на програмата ще се изрази чрез увеличението в брой жители, които получават подобрена ВиК услуга, изразена в следните показатели:</w:t>
      </w:r>
    </w:p>
    <w:p w:rsidR="00C75551" w:rsidRPr="00E41A38" w:rsidRDefault="00C75551" w:rsidP="00C75551">
      <w:pPr>
        <w:pStyle w:val="ListParagraph"/>
        <w:numPr>
          <w:ilvl w:val="0"/>
          <w:numId w:val="89"/>
        </w:numPr>
        <w:spacing w:after="0" w:line="240" w:lineRule="auto"/>
        <w:ind w:hanging="194"/>
        <w:jc w:val="both"/>
        <w:rPr>
          <w:rFonts w:ascii="Times New Roman" w:hAnsi="Times New Roman"/>
          <w:sz w:val="14"/>
          <w:szCs w:val="14"/>
        </w:rPr>
      </w:pPr>
      <w:r w:rsidRPr="00E41A38">
        <w:rPr>
          <w:rFonts w:ascii="Times New Roman" w:hAnsi="Times New Roman"/>
          <w:sz w:val="14"/>
          <w:szCs w:val="14"/>
          <w:lang w:val="ru-RU"/>
        </w:rPr>
        <w:t>брой жители, на които се предоставя питейна вода с подобрени качествени показатели;</w:t>
      </w:r>
    </w:p>
    <w:p w:rsidR="00C75551" w:rsidRPr="00E41A38" w:rsidRDefault="00C75551" w:rsidP="00C75551">
      <w:pPr>
        <w:pStyle w:val="ListParagraph"/>
        <w:numPr>
          <w:ilvl w:val="0"/>
          <w:numId w:val="89"/>
        </w:numPr>
        <w:spacing w:after="0" w:line="240" w:lineRule="auto"/>
        <w:ind w:hanging="194"/>
        <w:jc w:val="both"/>
        <w:rPr>
          <w:rFonts w:ascii="Times New Roman" w:hAnsi="Times New Roman"/>
          <w:sz w:val="14"/>
          <w:szCs w:val="14"/>
        </w:rPr>
      </w:pPr>
      <w:r w:rsidRPr="00E41A38">
        <w:rPr>
          <w:rFonts w:ascii="Times New Roman" w:hAnsi="Times New Roman"/>
          <w:sz w:val="14"/>
          <w:szCs w:val="14"/>
        </w:rPr>
        <w:t>брой жители, на които се осигурява непрекъснатост на водоснабдяването;</w:t>
      </w:r>
    </w:p>
    <w:p w:rsidR="00C75551" w:rsidRPr="0005655F" w:rsidRDefault="00C75551" w:rsidP="00C75551">
      <w:pPr>
        <w:pStyle w:val="ListParagraph"/>
        <w:numPr>
          <w:ilvl w:val="0"/>
          <w:numId w:val="89"/>
        </w:numPr>
        <w:spacing w:after="0" w:line="240" w:lineRule="auto"/>
        <w:ind w:hanging="194"/>
        <w:jc w:val="both"/>
        <w:rPr>
          <w:rFonts w:ascii="Times New Roman" w:hAnsi="Times New Roman"/>
          <w:sz w:val="14"/>
          <w:szCs w:val="14"/>
        </w:rPr>
      </w:pPr>
      <w:r w:rsidRPr="00E41A38">
        <w:rPr>
          <w:rFonts w:ascii="Times New Roman" w:hAnsi="Times New Roman"/>
          <w:sz w:val="14"/>
          <w:szCs w:val="14"/>
        </w:rPr>
        <w:t>брой жители, на които се предоставя подобрена услуга отвеждане и пречистване на отпадъчните води;</w:t>
      </w:r>
    </w:p>
    <w:p w:rsidR="0005655F" w:rsidRPr="00435A56" w:rsidRDefault="0005655F" w:rsidP="0005655F">
      <w:pPr>
        <w:spacing w:after="0" w:line="240" w:lineRule="auto"/>
        <w:ind w:left="567"/>
        <w:jc w:val="both"/>
        <w:rPr>
          <w:rFonts w:ascii="Times New Roman" w:hAnsi="Times New Roman"/>
          <w:sz w:val="12"/>
          <w:szCs w:val="14"/>
        </w:rPr>
      </w:pPr>
    </w:p>
    <w:p w:rsidR="00316925" w:rsidRPr="003D0369" w:rsidRDefault="00316925" w:rsidP="00112D8D">
      <w:pPr>
        <w:pStyle w:val="ListParagraph"/>
        <w:spacing w:after="0" w:line="240" w:lineRule="auto"/>
        <w:ind w:left="761"/>
        <w:jc w:val="both"/>
        <w:rPr>
          <w:rFonts w:ascii="Times New Roman" w:hAnsi="Times New Roman"/>
          <w:b/>
          <w:i/>
          <w:color w:val="0000CC"/>
          <w:lang w:val="en-US"/>
        </w:rPr>
      </w:pPr>
      <w:r w:rsidRPr="003D0369">
        <w:rPr>
          <w:rFonts w:ascii="Times New Roman" w:hAnsi="Times New Roman"/>
          <w:b/>
          <w:i/>
          <w:color w:val="0000CC"/>
        </w:rPr>
        <w:t>Описание на показателите за полза/ефект</w:t>
      </w:r>
    </w:p>
    <w:p w:rsidR="00F55C32" w:rsidRPr="003D0369" w:rsidRDefault="00F55C32" w:rsidP="00112D8D">
      <w:pPr>
        <w:pStyle w:val="ListParagraph"/>
        <w:numPr>
          <w:ilvl w:val="0"/>
          <w:numId w:val="103"/>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w:t>
      </w:r>
      <w:r w:rsidRPr="003D0369">
        <w:rPr>
          <w:rFonts w:ascii="Times New Roman" w:hAnsi="Times New Roman"/>
          <w:color w:val="000000"/>
        </w:rPr>
        <w:t>Завършен благоустройствен пътен обект/подобрена жизнена среда“- показателят отразява броя на въведените в експлоатация обекти или участъци</w:t>
      </w:r>
      <w:r w:rsidRPr="003D0369">
        <w:rPr>
          <w:rFonts w:ascii="Times New Roman" w:hAnsi="Times New Roman"/>
          <w:color w:val="000000"/>
          <w:lang w:val="en-US"/>
        </w:rPr>
        <w:t xml:space="preserve"> </w:t>
      </w:r>
      <w:r w:rsidR="00DC79E0" w:rsidRPr="003D0369">
        <w:rPr>
          <w:rFonts w:ascii="Times New Roman" w:hAnsi="Times New Roman"/>
          <w:color w:val="000000"/>
        </w:rPr>
        <w:t>от тях;</w:t>
      </w:r>
    </w:p>
    <w:p w:rsidR="00F55C32" w:rsidRPr="003D0369" w:rsidRDefault="00F55C32" w:rsidP="00112D8D">
      <w:pPr>
        <w:pStyle w:val="ListParagraph"/>
        <w:numPr>
          <w:ilvl w:val="0"/>
          <w:numId w:val="103"/>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„Контролирана свлачищна територия“ –</w:t>
      </w:r>
      <w:r w:rsidR="00DC79E0" w:rsidRPr="003D0369">
        <w:rPr>
          <w:rFonts w:ascii="Times New Roman" w:hAnsi="Times New Roman"/>
        </w:rPr>
        <w:t xml:space="preserve"> </w:t>
      </w:r>
      <w:r w:rsidRPr="003D0369">
        <w:rPr>
          <w:rFonts w:ascii="Times New Roman" w:hAnsi="Times New Roman"/>
        </w:rPr>
        <w:t xml:space="preserve">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w:t>
      </w:r>
      <w:r w:rsidR="00DC79E0" w:rsidRPr="003D0369">
        <w:rPr>
          <w:rFonts w:ascii="Times New Roman" w:hAnsi="Times New Roman"/>
        </w:rPr>
        <w:t>ч. на стационарни реперни мрежи;</w:t>
      </w:r>
    </w:p>
    <w:p w:rsidR="00F55C32" w:rsidRDefault="00F55C32" w:rsidP="00112D8D">
      <w:pPr>
        <w:pStyle w:val="ListParagraph"/>
        <w:numPr>
          <w:ilvl w:val="0"/>
          <w:numId w:val="103"/>
        </w:numPr>
        <w:tabs>
          <w:tab w:val="left" w:pos="567"/>
          <w:tab w:val="left" w:pos="851"/>
        </w:tabs>
        <w:spacing w:after="0" w:line="240" w:lineRule="auto"/>
        <w:ind w:left="0" w:right="281" w:firstLine="567"/>
        <w:jc w:val="both"/>
        <w:rPr>
          <w:rFonts w:ascii="Times New Roman" w:hAnsi="Times New Roman"/>
        </w:rPr>
      </w:pPr>
      <w:r w:rsidRPr="003D0369">
        <w:rPr>
          <w:rFonts w:ascii="Times New Roman" w:hAnsi="Times New Roman"/>
        </w:rPr>
        <w:t>Показател „Завършени геозащитни обекти/брегоукрепени участъци” - отразява броя на въведените в експлоатация обекти с издадено Разрешение за ползване или дължината на брегоукрепените участъци в линейни метри, изчислена на базата на проектни разработки и количествено-стойностни сметки.</w:t>
      </w:r>
    </w:p>
    <w:p w:rsidR="00E41A38" w:rsidRPr="003D0369" w:rsidRDefault="00E41A38" w:rsidP="00112D8D">
      <w:pPr>
        <w:pStyle w:val="ListParagraph"/>
        <w:tabs>
          <w:tab w:val="left" w:pos="567"/>
          <w:tab w:val="left" w:pos="851"/>
        </w:tabs>
        <w:spacing w:after="0" w:line="240" w:lineRule="auto"/>
        <w:ind w:left="567" w:right="281"/>
        <w:jc w:val="both"/>
        <w:rPr>
          <w:rFonts w:ascii="Times New Roman" w:hAnsi="Times New Roman"/>
        </w:rPr>
      </w:pPr>
    </w:p>
    <w:p w:rsidR="000864C8" w:rsidRPr="003D0369" w:rsidRDefault="000864C8" w:rsidP="00112D8D">
      <w:pPr>
        <w:spacing w:after="0" w:line="240" w:lineRule="auto"/>
        <w:ind w:firstLine="567"/>
        <w:jc w:val="both"/>
        <w:rPr>
          <w:rFonts w:ascii="Times New Roman" w:hAnsi="Times New Roman" w:cs="Times New Roman"/>
          <w:b/>
          <w:i/>
          <w:color w:val="0000CC"/>
          <w:lang w:val="en-US"/>
        </w:rPr>
      </w:pPr>
      <w:r w:rsidRPr="003D0369">
        <w:rPr>
          <w:rFonts w:ascii="Times New Roman" w:hAnsi="Times New Roman" w:cs="Times New Roman"/>
          <w:b/>
          <w:i/>
          <w:color w:val="0000CC"/>
        </w:rPr>
        <w:t>Информация за наличността и качеството на данните</w:t>
      </w:r>
    </w:p>
    <w:p w:rsidR="008A79D5" w:rsidRPr="003D0369" w:rsidRDefault="00ED099E" w:rsidP="00112D8D">
      <w:pPr>
        <w:tabs>
          <w:tab w:val="left" w:pos="851"/>
        </w:tabs>
        <w:spacing w:after="0" w:line="240" w:lineRule="auto"/>
        <w:ind w:firstLine="567"/>
        <w:jc w:val="both"/>
        <w:rPr>
          <w:rFonts w:ascii="Times New Roman" w:eastAsia="Times New Roman" w:hAnsi="Times New Roman" w:cs="Times New Roman"/>
          <w:lang w:eastAsia="bg-BG"/>
        </w:rPr>
      </w:pPr>
      <w:r w:rsidRPr="003D0369">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3D0369">
        <w:rPr>
          <w:rFonts w:ascii="Times New Roman" w:hAnsi="Times New Roman" w:cs="Times New Roman"/>
        </w:rPr>
        <w:t>.</w:t>
      </w:r>
    </w:p>
    <w:p w:rsidR="0066175F" w:rsidRPr="003D0369" w:rsidRDefault="0066175F" w:rsidP="00112D8D">
      <w:pPr>
        <w:tabs>
          <w:tab w:val="left" w:pos="851"/>
        </w:tabs>
        <w:spacing w:after="0" w:line="240" w:lineRule="auto"/>
        <w:jc w:val="both"/>
        <w:rPr>
          <w:rFonts w:ascii="Times New Roman" w:eastAsia="Times New Roman" w:hAnsi="Times New Roman" w:cs="Times New Roman"/>
          <w:lang w:eastAsia="bg-BG"/>
        </w:rPr>
      </w:pPr>
    </w:p>
    <w:tbl>
      <w:tblPr>
        <w:tblStyle w:val="TableGrid"/>
        <w:tblW w:w="0" w:type="auto"/>
        <w:tblInd w:w="108" w:type="dxa"/>
        <w:tblLook w:val="04A0" w:firstRow="1" w:lastRow="0" w:firstColumn="1" w:lastColumn="0" w:noHBand="0" w:noVBand="1"/>
      </w:tblPr>
      <w:tblGrid>
        <w:gridCol w:w="10094"/>
      </w:tblGrid>
      <w:tr w:rsidR="00316925" w:rsidRPr="000D7A19" w:rsidTr="00C75551">
        <w:trPr>
          <w:trHeight w:val="761"/>
        </w:trPr>
        <w:tc>
          <w:tcPr>
            <w:tcW w:w="10094" w:type="dxa"/>
          </w:tcPr>
          <w:p w:rsidR="00316925" w:rsidRPr="000D7A19" w:rsidRDefault="00316925" w:rsidP="00CA7073">
            <w:pPr>
              <w:ind w:left="34"/>
              <w:jc w:val="both"/>
              <w:rPr>
                <w:b/>
                <w:i/>
                <w:color w:val="AA2B1E" w:themeColor="accent2"/>
                <w:sz w:val="22"/>
                <w:szCs w:val="22"/>
                <w:lang w:val="en-US"/>
              </w:rPr>
            </w:pPr>
            <w:r w:rsidRPr="000D7A19">
              <w:rPr>
                <w:b/>
                <w:i/>
                <w:color w:val="AA2B1E" w:themeColor="accent2"/>
                <w:sz w:val="22"/>
                <w:szCs w:val="22"/>
              </w:rPr>
              <w:t>2100.03.00 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r>
    </w:tbl>
    <w:p w:rsidR="00CF41B4" w:rsidRPr="00CF41B4" w:rsidRDefault="00CF41B4" w:rsidP="00CF41B4">
      <w:pPr>
        <w:tabs>
          <w:tab w:val="left" w:pos="851"/>
        </w:tabs>
        <w:spacing w:after="0" w:line="240" w:lineRule="auto"/>
        <w:ind w:left="567"/>
        <w:jc w:val="both"/>
        <w:rPr>
          <w:rFonts w:ascii="Times New Roman" w:eastAsia="Times New Roman" w:hAnsi="Times New Roman"/>
          <w:lang w:eastAsia="bg-BG"/>
        </w:rPr>
      </w:pPr>
    </w:p>
    <w:p w:rsidR="00B71E85" w:rsidRPr="003D0369" w:rsidRDefault="00412340"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Засилен</w:t>
      </w:r>
      <w:r w:rsidR="00A40654" w:rsidRPr="003D0369">
        <w:rPr>
          <w:rFonts w:ascii="Times New Roman" w:eastAsia="Times New Roman" w:hAnsi="Times New Roman"/>
          <w:lang w:eastAsia="bg-BG"/>
        </w:rPr>
        <w:t xml:space="preserve"> контрол</w:t>
      </w:r>
      <w:r w:rsidRPr="003D0369">
        <w:rPr>
          <w:rFonts w:ascii="Times New Roman" w:eastAsia="Times New Roman" w:hAnsi="Times New Roman"/>
          <w:lang w:eastAsia="bg-BG"/>
        </w:rPr>
        <w:t xml:space="preserve"> </w:t>
      </w:r>
      <w:r w:rsidR="00B71E85" w:rsidRPr="003D0369">
        <w:rPr>
          <w:rFonts w:ascii="Times New Roman" w:eastAsia="Times New Roman" w:hAnsi="Times New Roman"/>
          <w:lang w:eastAsia="bg-BG"/>
        </w:rPr>
        <w:t>върху строежите, попадащи в обхвата на контролната дейност на ДНСК,</w:t>
      </w:r>
      <w:r w:rsidR="00A40654" w:rsidRPr="003D0369">
        <w:rPr>
          <w:rFonts w:ascii="Times New Roman" w:eastAsia="Times New Roman" w:hAnsi="Times New Roman"/>
          <w:lang w:eastAsia="bg-BG"/>
        </w:rPr>
        <w:t xml:space="preserve"> на територията на Република България </w:t>
      </w:r>
      <w:r w:rsidR="00B71E85" w:rsidRPr="003D0369">
        <w:rPr>
          <w:rFonts w:ascii="Times New Roman" w:eastAsia="Times New Roman" w:hAnsi="Times New Roman"/>
          <w:lang w:eastAsia="bg-BG"/>
        </w:rPr>
        <w:t xml:space="preserve">и върху </w:t>
      </w:r>
      <w:r w:rsidR="00A40654" w:rsidRPr="003D0369">
        <w:rPr>
          <w:rFonts w:ascii="Times New Roman" w:eastAsia="Times New Roman" w:hAnsi="Times New Roman"/>
          <w:lang w:eastAsia="bg-BG"/>
        </w:rPr>
        <w:t xml:space="preserve">действията на общинската администрация и на участниците в строителния процес. </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lastRenderedPageBreak/>
        <w:t>О</w:t>
      </w:r>
      <w:r w:rsidR="00A40654" w:rsidRPr="003D0369">
        <w:rPr>
          <w:rFonts w:ascii="Times New Roman" w:eastAsia="Times New Roman" w:hAnsi="Times New Roman"/>
          <w:lang w:eastAsia="bg-BG"/>
        </w:rPr>
        <w:t>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w:t>
      </w:r>
      <w:r w:rsidRPr="003D0369">
        <w:rPr>
          <w:rFonts w:ascii="Times New Roman" w:eastAsia="Times New Roman" w:hAnsi="Times New Roman"/>
          <w:lang w:eastAsia="bg-BG"/>
        </w:rPr>
        <w:t>ба по устройство на територията;</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окриване на територията н</w:t>
      </w:r>
      <w:r w:rsidRPr="003D0369">
        <w:rPr>
          <w:rFonts w:ascii="Times New Roman" w:eastAsia="Times New Roman" w:hAnsi="Times New Roman"/>
          <w:lang w:eastAsia="bg-BG"/>
        </w:rPr>
        <w:t>а страната с кадастрална карта;</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одобряване на качеството на услугите за клиентите с геоинформация, увеличава</w:t>
      </w:r>
      <w:r w:rsidRPr="003D0369">
        <w:rPr>
          <w:rFonts w:ascii="Times New Roman" w:eastAsia="Times New Roman" w:hAnsi="Times New Roman"/>
          <w:lang w:eastAsia="bg-BG"/>
        </w:rPr>
        <w:t>не дела на електронните услуги;</w:t>
      </w:r>
    </w:p>
    <w:p w:rsidR="00B71E85"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w:t>
      </w:r>
      <w:r w:rsidR="002C3C90" w:rsidRPr="003D0369">
        <w:rPr>
          <w:rFonts w:ascii="Times New Roman" w:eastAsia="Times New Roman" w:hAnsi="Times New Roman"/>
          <w:lang w:eastAsia="bg-BG"/>
        </w:rPr>
        <w:t xml:space="preserve">ъздаване на цялостен електронен геоинформационен архив, съдържащ всички картографски материали </w:t>
      </w:r>
      <w:r w:rsidRPr="003D0369">
        <w:rPr>
          <w:rFonts w:ascii="Times New Roman" w:eastAsia="Times New Roman" w:hAnsi="Times New Roman"/>
          <w:lang w:eastAsia="bg-BG"/>
        </w:rPr>
        <w:t>налични в Геокартфонда на АГКК;</w:t>
      </w:r>
    </w:p>
    <w:p w:rsidR="002C3C90"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w:t>
      </w:r>
      <w:r w:rsidR="002C3C90" w:rsidRPr="003D0369">
        <w:rPr>
          <w:rFonts w:ascii="Times New Roman" w:eastAsia="Times New Roman" w:hAnsi="Times New Roman"/>
          <w:lang w:eastAsia="bg-BG"/>
        </w:rPr>
        <w:t>оддържане на адекватна нормативна уредба, текущо обновяване на картните материали и необходимите за нуждите на проектирането и строителството, масиви от данни за ЕТК, държавна нивелация, мареографните станции, геодезическите мрежи и др.</w:t>
      </w:r>
      <w:r w:rsidRPr="003D0369">
        <w:rPr>
          <w:rFonts w:ascii="Times New Roman" w:eastAsia="Times New Roman" w:hAnsi="Times New Roman"/>
          <w:lang w:eastAsia="bg-BG"/>
        </w:rPr>
        <w:t>;</w:t>
      </w:r>
    </w:p>
    <w:p w:rsidR="00A7101F" w:rsidRPr="003D0369" w:rsidRDefault="001443ED" w:rsidP="00112D8D">
      <w:pPr>
        <w:pStyle w:val="ListParagraph"/>
        <w:numPr>
          <w:ilvl w:val="0"/>
          <w:numId w:val="63"/>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Х</w:t>
      </w:r>
      <w:r w:rsidR="00A7101F" w:rsidRPr="003D0369">
        <w:rPr>
          <w:rFonts w:ascii="Times New Roman" w:eastAsia="Times New Roman" w:hAnsi="Times New Roman"/>
          <w:lang w:val="en-US" w:eastAsia="bg-BG"/>
        </w:rPr>
        <w:t xml:space="preserve">армонизация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изпълнението на функциите на звено за контакт относно продукти в строителството, </w:t>
      </w:r>
      <w:r w:rsidRPr="003D0369">
        <w:rPr>
          <w:rFonts w:ascii="Times New Roman" w:eastAsia="Times New Roman" w:hAnsi="Times New Roman"/>
          <w:lang w:eastAsia="bg-BG"/>
        </w:rPr>
        <w:t>с цел:</w:t>
      </w:r>
    </w:p>
    <w:p w:rsidR="00A7101F" w:rsidRPr="003D0369" w:rsidRDefault="00A7101F" w:rsidP="00112D8D">
      <w:pPr>
        <w:pStyle w:val="ListParagraph"/>
        <w:numPr>
          <w:ilvl w:val="0"/>
          <w:numId w:val="62"/>
        </w:numPr>
        <w:tabs>
          <w:tab w:val="left" w:pos="709"/>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val="en-US" w:eastAsia="bg-BG"/>
        </w:rPr>
        <w:t>подобряване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A7101F" w:rsidRPr="003D0369" w:rsidRDefault="001443ED" w:rsidP="00112D8D">
      <w:pPr>
        <w:pStyle w:val="ListParagraph"/>
        <w:numPr>
          <w:ilvl w:val="0"/>
          <w:numId w:val="62"/>
        </w:numPr>
        <w:tabs>
          <w:tab w:val="left" w:pos="709"/>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 xml:space="preserve">осигуряване на </w:t>
      </w:r>
      <w:r w:rsidR="00A7101F" w:rsidRPr="003D0369">
        <w:rPr>
          <w:rFonts w:ascii="Times New Roman" w:eastAsia="Times New Roman" w:hAnsi="Times New Roman"/>
          <w:lang w:val="en-US" w:eastAsia="bg-BG"/>
        </w:rPr>
        <w:t>подкрепа за износителите и фирмите, създаващи иновативни продукти, към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A7101F" w:rsidRPr="003D0369" w:rsidRDefault="007B174F" w:rsidP="00112D8D">
      <w:pPr>
        <w:pStyle w:val="ListParagraph"/>
        <w:numPr>
          <w:ilvl w:val="0"/>
          <w:numId w:val="88"/>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val="en-US"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rsidR="00A257F9" w:rsidRPr="003D0369" w:rsidRDefault="00A257F9" w:rsidP="00112D8D">
      <w:pPr>
        <w:pStyle w:val="ListParagraph"/>
        <w:tabs>
          <w:tab w:val="left" w:pos="851"/>
        </w:tabs>
        <w:spacing w:after="0" w:line="240" w:lineRule="auto"/>
        <w:ind w:left="567"/>
        <w:jc w:val="both"/>
        <w:rPr>
          <w:rFonts w:ascii="Times New Roman" w:eastAsia="Times New Roman" w:hAnsi="Times New Roman"/>
          <w:lang w:val="en-US" w:eastAsia="bg-BG"/>
        </w:rPr>
      </w:pPr>
    </w:p>
    <w:p w:rsidR="001F3898" w:rsidRPr="003D0369" w:rsidRDefault="009E4ACE" w:rsidP="00112D8D">
      <w:pPr>
        <w:tabs>
          <w:tab w:val="left" w:pos="851"/>
        </w:tabs>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Стратегическа и оперативни цели</w:t>
      </w:r>
    </w:p>
    <w:p w:rsidR="006A0184" w:rsidRPr="003D0369" w:rsidRDefault="001B0A90" w:rsidP="00112D8D">
      <w:pPr>
        <w:pStyle w:val="ListParagraph"/>
        <w:numPr>
          <w:ilvl w:val="0"/>
          <w:numId w:val="44"/>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w:t>
      </w:r>
      <w:r w:rsidR="001F3898" w:rsidRPr="003D0369">
        <w:rPr>
          <w:rFonts w:ascii="Times New Roman" w:eastAsia="Times New Roman" w:hAnsi="Times New Roman"/>
          <w:lang w:eastAsia="bg-BG"/>
        </w:rPr>
        <w:t>сигур</w:t>
      </w:r>
      <w:r w:rsidRPr="003D0369">
        <w:rPr>
          <w:rFonts w:ascii="Times New Roman" w:eastAsia="Times New Roman" w:hAnsi="Times New Roman"/>
          <w:lang w:eastAsia="bg-BG"/>
        </w:rPr>
        <w:t>яване</w:t>
      </w:r>
      <w:r w:rsidR="001F3898" w:rsidRPr="003D0369">
        <w:rPr>
          <w:rFonts w:ascii="Times New Roman" w:eastAsia="Times New Roman" w:hAnsi="Times New Roman"/>
          <w:lang w:eastAsia="bg-BG"/>
        </w:rPr>
        <w:t xml:space="preserve"> изпълнение</w:t>
      </w:r>
      <w:r w:rsidRPr="003D0369">
        <w:rPr>
          <w:rFonts w:ascii="Times New Roman" w:eastAsia="Times New Roman" w:hAnsi="Times New Roman"/>
          <w:lang w:eastAsia="bg-BG"/>
        </w:rPr>
        <w:t>то</w:t>
      </w:r>
      <w:r w:rsidR="001F3898" w:rsidRPr="003D0369">
        <w:rPr>
          <w:rFonts w:ascii="Times New Roman" w:eastAsia="Times New Roman" w:hAnsi="Times New Roman"/>
          <w:lang w:eastAsia="bg-BG"/>
        </w:rPr>
        <w:t xml:space="preserve"> на строежи, гарантиращи безопасни и здравословни условия в икономически обоснован експлоатационен срок. </w:t>
      </w:r>
      <w:r w:rsidR="005424F3" w:rsidRPr="003D0369">
        <w:rPr>
          <w:rFonts w:ascii="Times New Roman" w:eastAsia="Times New Roman" w:hAnsi="Times New Roman"/>
          <w:lang w:eastAsia="bg-BG"/>
        </w:rPr>
        <w:t>ДНСК</w:t>
      </w:r>
      <w:r w:rsidR="001F3898" w:rsidRPr="003D0369">
        <w:rPr>
          <w:rFonts w:ascii="Times New Roman" w:eastAsia="Times New Roman" w:hAnsi="Times New Roman"/>
          <w:lang w:eastAsia="bg-BG"/>
        </w:rPr>
        <w:t xml:space="preserve"> контролира всички строежи на територията на </w:t>
      </w:r>
      <w:r w:rsidR="000C09EC" w:rsidRPr="003D0369">
        <w:rPr>
          <w:rFonts w:ascii="Times New Roman" w:eastAsia="Times New Roman" w:hAnsi="Times New Roman"/>
          <w:lang w:eastAsia="bg-BG"/>
        </w:rPr>
        <w:t>страната</w:t>
      </w:r>
      <w:r w:rsidR="001F3898" w:rsidRPr="003D0369">
        <w:rPr>
          <w:rFonts w:ascii="Times New Roman" w:eastAsia="Times New Roman" w:hAnsi="Times New Roman"/>
          <w:lang w:eastAsia="bg-BG"/>
        </w:rPr>
        <w:t xml:space="preserve">, действията на общинската администрация и действията на участниците в строителния процес. </w:t>
      </w:r>
    </w:p>
    <w:p w:rsidR="001F3898" w:rsidRPr="003D0369" w:rsidRDefault="006A0184" w:rsidP="00112D8D">
      <w:pPr>
        <w:pStyle w:val="ListParagraph"/>
        <w:numPr>
          <w:ilvl w:val="0"/>
          <w:numId w:val="44"/>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К</w:t>
      </w:r>
      <w:r w:rsidR="001F3898" w:rsidRPr="003D0369">
        <w:rPr>
          <w:rFonts w:ascii="Times New Roman" w:eastAsia="Times New Roman" w:hAnsi="Times New Roman"/>
          <w:lang w:eastAsia="bg-BG"/>
        </w:rPr>
        <w:t xml:space="preserve">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2826D4" w:rsidRPr="003D0369" w:rsidRDefault="002826D4" w:rsidP="00112D8D">
      <w:pPr>
        <w:pStyle w:val="ListParagraph"/>
        <w:numPr>
          <w:ilvl w:val="0"/>
          <w:numId w:val="44"/>
        </w:numPr>
        <w:tabs>
          <w:tab w:val="left" w:pos="0"/>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поддържане и развитие на геоинформационна система, хармонизирана с директивите на Европейския съюз за пространствена информация за управление на масивите от геодезически, топографски, кадастрални данни, в т.ч. данните от Геокартфонд и от регистъра на географските имена и предоставяне на висококачествени услуги на потребителите. Постигането на стратегическата цел ще доведе до усъвършенстване и интегриране на националната система за планиране и управление на регионалното развитие и системата за пространствено планиране, респективно ще допринесе за повишаване качеството на живот и устойчиво интегрирано регионално развитие.</w:t>
      </w:r>
    </w:p>
    <w:p w:rsidR="00FC01F7" w:rsidRPr="003D0369" w:rsidRDefault="001B0A90"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У</w:t>
      </w:r>
      <w:r w:rsidR="00FC01F7" w:rsidRPr="003D0369">
        <w:rPr>
          <w:rFonts w:ascii="Times New Roman" w:hAnsi="Times New Roman"/>
        </w:rPr>
        <w:t>величаване покритието на Р</w:t>
      </w:r>
      <w:r w:rsidR="005424F3" w:rsidRPr="003D0369">
        <w:rPr>
          <w:rFonts w:ascii="Times New Roman" w:hAnsi="Times New Roman"/>
        </w:rPr>
        <w:t>епублика</w:t>
      </w:r>
      <w:r w:rsidR="00FC01F7" w:rsidRPr="003D0369">
        <w:rPr>
          <w:rFonts w:ascii="Times New Roman" w:hAnsi="Times New Roman"/>
        </w:rPr>
        <w:t xml:space="preserve"> България с кадастрална карта и кадастрални регистри, включително поддържане, актуализиране и съхраняването им, развитие на геодезическата и картографската информация с цел задоволяване на държавните потребности и обслужване на потребителите с нея</w:t>
      </w:r>
      <w:r w:rsidR="00FD4BEF" w:rsidRPr="003D0369">
        <w:rPr>
          <w:rFonts w:ascii="Times New Roman" w:hAnsi="Times New Roman"/>
        </w:rPr>
        <w:t>. Реализирането на стратегическата цел ще бъде в съответствие с утвърдените бюджети на Министерство на регионалното развитие и благоустройството</w:t>
      </w:r>
      <w:r w:rsidR="00D15038" w:rsidRPr="003D0369">
        <w:rPr>
          <w:rFonts w:ascii="Times New Roman" w:hAnsi="Times New Roman"/>
        </w:rPr>
        <w:t>;</w:t>
      </w:r>
      <w:r w:rsidR="00FC01F7" w:rsidRPr="003D0369">
        <w:rPr>
          <w:rFonts w:ascii="Times New Roman" w:hAnsi="Times New Roman"/>
          <w:b/>
        </w:rPr>
        <w:t xml:space="preserve"> </w:t>
      </w:r>
    </w:p>
    <w:p w:rsidR="002C3C90" w:rsidRPr="003D0369" w:rsidRDefault="002C3C90"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Развитие на информационните системи на кадастъра и геодезията;</w:t>
      </w:r>
    </w:p>
    <w:p w:rsidR="00FD4BEF" w:rsidRPr="003D0369" w:rsidRDefault="00FD4BEF"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реобразуване на картата на възстановената собственост в кадастрална карта и кадастрални регистри;</w:t>
      </w:r>
    </w:p>
    <w:p w:rsidR="00FD4BEF" w:rsidRPr="003D0369" w:rsidRDefault="00FD4BEF"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w:t>
      </w:r>
      <w:r w:rsidRPr="003D0369">
        <w:rPr>
          <w:rFonts w:ascii="Times New Roman" w:hAnsi="Times New Roman"/>
          <w:lang w:val="en-US"/>
        </w:rPr>
        <w:t>одобряване качеството на кадастралната карта и кадастралните регистри;</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Поддържане на актуална геодезическа основа (държавната нивелачна мрежа, мрежата от мареографните станции  и геодезически мрежи с местно предназначение), както за извършване на </w:t>
      </w:r>
      <w:r w:rsidRPr="003D0369">
        <w:rPr>
          <w:rFonts w:ascii="Times New Roman" w:hAnsi="Times New Roman" w:cs="Times New Roman"/>
        </w:rPr>
        <w:lastRenderedPageBreak/>
        <w:t>основните и специализирани геодезически дейности, така и за реализиране на инвестиционни проекти,  управление и устройство на територията;</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 xml:space="preserve">Създаване и поддържане на топографска база данни и единен цифров модел на едромащабната топографска карта (ЕТК) на страната и района на българската база в Антарктика за нуждите на устройственото планиране, инженерното и инфраструктурно проектиране, археологията, анализи на земното покритие за нуждите на екологията, земеделието, горското стопанство, картографиране на рисковете, в т.ч. сеизмичния и др.; </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Поддържане на цялостен електронен геоинформационен архив, съдържащ всички материали и данни налични в Геокатфонд на АГКК</w:t>
      </w:r>
      <w:r w:rsidR="00E41A38">
        <w:rPr>
          <w:rFonts w:ascii="Times New Roman" w:hAnsi="Times New Roman" w:cs="Times New Roman"/>
        </w:rPr>
        <w:t>;</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Развитие на информационните системи на кадастъра и геодезията в единна геоинформационна система;</w:t>
      </w:r>
    </w:p>
    <w:p w:rsidR="003B3BD9" w:rsidRPr="003D0369" w:rsidRDefault="003B3BD9" w:rsidP="00112D8D">
      <w:pPr>
        <w:numPr>
          <w:ilvl w:val="0"/>
          <w:numId w:val="44"/>
        </w:numPr>
        <w:tabs>
          <w:tab w:val="left"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Подобряване на качеството на услугите за клиентите с геоинформация и увеличав</w:t>
      </w:r>
      <w:r w:rsidR="00586432" w:rsidRPr="003D0369">
        <w:rPr>
          <w:rFonts w:ascii="Times New Roman" w:hAnsi="Times New Roman" w:cs="Times New Roman"/>
        </w:rPr>
        <w:t>ане дела на електронните услуги;</w:t>
      </w:r>
    </w:p>
    <w:p w:rsidR="00D15038" w:rsidRPr="003D0369" w:rsidRDefault="00D15038" w:rsidP="00112D8D">
      <w:pPr>
        <w:pStyle w:val="ListParagraph"/>
        <w:numPr>
          <w:ilvl w:val="0"/>
          <w:numId w:val="44"/>
        </w:numPr>
        <w:tabs>
          <w:tab w:val="left" w:pos="0"/>
          <w:tab w:val="left" w:pos="851"/>
        </w:tabs>
        <w:spacing w:after="0" w:line="240" w:lineRule="auto"/>
        <w:ind w:left="0" w:firstLine="567"/>
        <w:jc w:val="both"/>
        <w:rPr>
          <w:rFonts w:ascii="Times New Roman" w:hAnsi="Times New Roman"/>
          <w:lang w:val="en-US"/>
        </w:rPr>
      </w:pPr>
      <w:r w:rsidRPr="003D0369">
        <w:rPr>
          <w:rFonts w:ascii="Times New Roman" w:hAnsi="Times New Roman"/>
        </w:rPr>
        <w:t>Подобряване на обслужването;</w:t>
      </w:r>
    </w:p>
    <w:p w:rsidR="00062245" w:rsidRPr="003D0369" w:rsidRDefault="00062245"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062245" w:rsidRPr="003D0369" w:rsidRDefault="00062245"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система за оправомощаване и ефективен контрол върху дейността на лицата, извършващи оценяване на строителните продукти;</w:t>
      </w:r>
    </w:p>
    <w:p w:rsidR="00062245" w:rsidRPr="003D0369" w:rsidRDefault="00062245"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w:t>
      </w:r>
      <w:r w:rsidR="00E41A38">
        <w:rPr>
          <w:rFonts w:ascii="Times New Roman" w:eastAsia="Times New Roman" w:hAnsi="Times New Roman"/>
          <w:lang w:eastAsia="bg-BG"/>
        </w:rPr>
        <w:t>ост от предвидената им употреба;</w:t>
      </w:r>
    </w:p>
    <w:p w:rsidR="00C20C5A" w:rsidRPr="003D0369" w:rsidRDefault="00C20C5A"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w:t>
      </w:r>
      <w:r w:rsidR="00E41A38">
        <w:rPr>
          <w:rFonts w:ascii="Times New Roman" w:eastAsia="Times New Roman" w:hAnsi="Times New Roman"/>
          <w:lang w:eastAsia="bg-BG"/>
        </w:rPr>
        <w:t xml:space="preserve"> обоснован експлоатационен срок;</w:t>
      </w:r>
      <w:r w:rsidRPr="003D0369">
        <w:rPr>
          <w:rFonts w:ascii="Times New Roman" w:eastAsia="Times New Roman" w:hAnsi="Times New Roman"/>
          <w:lang w:eastAsia="bg-BG"/>
        </w:rPr>
        <w:t xml:space="preserve"> </w:t>
      </w:r>
    </w:p>
    <w:p w:rsidR="009E4ACE" w:rsidRPr="003D0369" w:rsidRDefault="00C20C5A" w:rsidP="00112D8D">
      <w:pPr>
        <w:pStyle w:val="ListParagraph"/>
        <w:numPr>
          <w:ilvl w:val="0"/>
          <w:numId w:val="4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9B79B0" w:rsidRPr="003D0369" w:rsidRDefault="009B79B0"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включително за изграждане на обекти на транспортната, енергийната, водоснабдителната и съобщителната инфраструктура. </w:t>
      </w:r>
    </w:p>
    <w:p w:rsidR="00F3242C" w:rsidRPr="003D0369" w:rsidRDefault="00F3242C"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CC7A4D" w:rsidRPr="003D0369" w:rsidRDefault="00CC7A4D" w:rsidP="00112D8D">
      <w:pPr>
        <w:pStyle w:val="ListParagraph"/>
        <w:spacing w:after="0" w:line="240" w:lineRule="auto"/>
        <w:ind w:left="567"/>
        <w:jc w:val="both"/>
        <w:rPr>
          <w:rFonts w:ascii="Times New Roman" w:eastAsia="Times New Roman" w:hAnsi="Times New Roman"/>
          <w:lang w:val="en-US" w:eastAsia="bg-BG"/>
        </w:rPr>
      </w:pPr>
    </w:p>
    <w:p w:rsidR="001F3898" w:rsidRPr="003D0369"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Полза/ефект за обществото</w:t>
      </w:r>
    </w:p>
    <w:p w:rsidR="001F3898" w:rsidRPr="003D0369" w:rsidRDefault="00194DC9"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lang w:eastAsia="bg-BG"/>
        </w:rPr>
        <w:t>Н</w:t>
      </w:r>
      <w:r w:rsidR="001F3898" w:rsidRPr="003D0369">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w:t>
      </w:r>
      <w:r w:rsidR="00E14410" w:rsidRPr="003D0369">
        <w:rPr>
          <w:rFonts w:ascii="Times New Roman" w:eastAsia="Times New Roman" w:hAnsi="Times New Roman"/>
        </w:rPr>
        <w:t>ение предвижданията на ПУП и др.;</w:t>
      </w:r>
    </w:p>
    <w:p w:rsidR="001F3898" w:rsidRPr="003D0369" w:rsidRDefault="001F3898"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w:t>
      </w:r>
      <w:r w:rsidR="00E14410" w:rsidRPr="003D0369">
        <w:rPr>
          <w:rFonts w:ascii="Times New Roman" w:eastAsia="Times New Roman" w:hAnsi="Times New Roman"/>
        </w:rPr>
        <w:t>а категория се извършва от ДНСК;</w:t>
      </w:r>
    </w:p>
    <w:p w:rsidR="00A75714" w:rsidRPr="003D0369" w:rsidRDefault="00A75714"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eastAsia="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lastRenderedPageBreak/>
        <w:t>Гарантиране на бързо и качествено административно - техническо обслужване на гражданите</w:t>
      </w:r>
      <w:r w:rsidRPr="003D0369">
        <w:rPr>
          <w:rFonts w:ascii="Times New Roman" w:hAnsi="Times New Roman"/>
          <w:lang w:val="en-US"/>
        </w:rPr>
        <w:t xml:space="preserve"> </w:t>
      </w:r>
      <w:r w:rsidRPr="003D0369">
        <w:rPr>
          <w:rFonts w:ascii="Times New Roman" w:hAnsi="Times New Roman"/>
        </w:rPr>
        <w:t xml:space="preserve">и ведомствата с кадастрални и геодезически данни за цялата територия на страната – населени места, земеделски земи, гори и други територии; </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кадастрални данни за нуждите на имотния регистър, създаван от Министерство на правосъдието и на данъчния регистър на Министерството на финансите;</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Създаване на нужните предпоставки за гарантиране собствеността на физическите и юридически лица;</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Съкращаване на времето и разходите за реализиране на сделки;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 xml:space="preserve">Подобряване на пазарите на земеделска земя; </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Улесняване на достъпа до кредити;</w:t>
      </w:r>
    </w:p>
    <w:p w:rsidR="004858AC" w:rsidRPr="003D0369" w:rsidRDefault="004858AC" w:rsidP="00112D8D">
      <w:pPr>
        <w:pStyle w:val="ListParagraph"/>
        <w:numPr>
          <w:ilvl w:val="0"/>
          <w:numId w:val="44"/>
        </w:numPr>
        <w:tabs>
          <w:tab w:val="left" w:pos="709"/>
          <w:tab w:val="left" w:pos="851"/>
          <w:tab w:val="num" w:pos="2007"/>
        </w:tabs>
        <w:spacing w:after="0" w:line="240" w:lineRule="auto"/>
        <w:ind w:left="0" w:firstLine="568"/>
        <w:jc w:val="both"/>
        <w:rPr>
          <w:rFonts w:ascii="Times New Roman" w:eastAsia="Times New Roman" w:hAnsi="Times New Roman"/>
        </w:rPr>
      </w:pPr>
      <w:r w:rsidRPr="003D0369">
        <w:rPr>
          <w:rFonts w:ascii="Times New Roman" w:hAnsi="Times New Roman"/>
        </w:rPr>
        <w:t>Осигуряване на единна геодезическа и топографска основа:</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държавна нивелачна мрежа (ДНМ) - гарантирана единна височинна основа за всички инженерно - геодезически работи, свързани с икономиката, инфраструктурата, инвестиционното проектиране, науката и отбраната за цялата територия на страната, както и за научните изследвания в областта на геодезията, геодинамиката, геофизиката, океанологията, хидрологията и др.</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мрежа от мареографните станции - осигурено непрекъснато наблюдение и мониторинг на морското ниво, необходимо за научни изследвания, оценка на климатичните промени и прогнозиране на наводнения, както и за корабоплаването в крайбрежните райони и контрол при строителство и ремонт на пристанищните съоръжения;</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геодезически мрежи с местно предназначение – осигурена основа за проектантски и проучвателни дейности, свързани с топографското и кадастралното заснемане в едри мащаби, трасиране, определяне на обеми, площи и др..</w:t>
      </w:r>
    </w:p>
    <w:p w:rsidR="004858AC" w:rsidRPr="003D0369" w:rsidRDefault="004858AC" w:rsidP="00112D8D">
      <w:pPr>
        <w:pStyle w:val="ListParagraph"/>
        <w:numPr>
          <w:ilvl w:val="0"/>
          <w:numId w:val="92"/>
        </w:numPr>
        <w:tabs>
          <w:tab w:val="clear" w:pos="1440"/>
          <w:tab w:val="left" w:pos="709"/>
          <w:tab w:val="left" w:pos="1134"/>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ЕЦМ на ЕТК - осигурена на актуална географска информация, достъпна до публичния и частния сектор с използване на съвременните методи и технологии.</w:t>
      </w:r>
    </w:p>
    <w:p w:rsidR="004858AC" w:rsidRPr="003D0369" w:rsidRDefault="004858AC" w:rsidP="00112D8D">
      <w:pPr>
        <w:numPr>
          <w:ilvl w:val="0"/>
          <w:numId w:val="91"/>
        </w:numPr>
        <w:tabs>
          <w:tab w:val="left" w:pos="709"/>
        </w:tabs>
        <w:spacing w:after="0" w:line="240" w:lineRule="auto"/>
        <w:ind w:left="0" w:firstLine="567"/>
        <w:jc w:val="both"/>
        <w:rPr>
          <w:rFonts w:ascii="Times New Roman" w:hAnsi="Times New Roman" w:cs="Times New Roman"/>
        </w:rPr>
      </w:pPr>
      <w:r w:rsidRPr="003D0369">
        <w:rPr>
          <w:rFonts w:ascii="Times New Roman" w:hAnsi="Times New Roman" w:cs="Times New Roman"/>
        </w:rPr>
        <w:t>Актуален регистър на географските имена</w:t>
      </w:r>
      <w:r w:rsidR="00E41A38">
        <w:rPr>
          <w:rFonts w:ascii="Times New Roman" w:hAnsi="Times New Roman" w:cs="Times New Roman"/>
        </w:rPr>
        <w:t>;</w:t>
      </w:r>
    </w:p>
    <w:p w:rsidR="00A75714" w:rsidRPr="003D0369" w:rsidRDefault="004858AC" w:rsidP="00112D8D">
      <w:pPr>
        <w:numPr>
          <w:ilvl w:val="0"/>
          <w:numId w:val="91"/>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Стим</w:t>
      </w:r>
      <w:r w:rsidR="00E41A38">
        <w:rPr>
          <w:rFonts w:ascii="Times New Roman" w:hAnsi="Times New Roman" w:cs="Times New Roman"/>
        </w:rPr>
        <w:t>улиране на чуждите инвеститори.</w:t>
      </w:r>
    </w:p>
    <w:p w:rsidR="00A75714" w:rsidRPr="003D0369" w:rsidRDefault="00A75714" w:rsidP="00112D8D">
      <w:pPr>
        <w:spacing w:after="0" w:line="240" w:lineRule="auto"/>
        <w:ind w:left="567"/>
        <w:jc w:val="both"/>
        <w:rPr>
          <w:rFonts w:ascii="Times New Roman" w:eastAsia="Times New Roman" w:hAnsi="Times New Roman" w:cs="Times New Roman"/>
        </w:rPr>
      </w:pPr>
    </w:p>
    <w:p w:rsidR="009E4ACE" w:rsidRPr="003D0369"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Взаимоотношения с други институции, допринасящи за изпълнение на политиката</w:t>
      </w:r>
    </w:p>
    <w:p w:rsidR="001F3898" w:rsidRPr="003D0369" w:rsidRDefault="00042ABB"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Министерства;</w:t>
      </w:r>
    </w:p>
    <w:p w:rsidR="00812220" w:rsidRPr="003D0369" w:rsidRDefault="00042ABB"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eastAsia="Times New Roman" w:hAnsi="Times New Roman"/>
          <w:lang w:eastAsia="bg-BG"/>
        </w:rPr>
        <w:t>О</w:t>
      </w:r>
      <w:r w:rsidR="00812220"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общинските администраци;</w:t>
      </w:r>
      <w:r w:rsidR="00812220" w:rsidRPr="003D0369">
        <w:rPr>
          <w:rFonts w:ascii="Times New Roman" w:eastAsia="Times New Roman" w:hAnsi="Times New Roman"/>
          <w:lang w:eastAsia="bg-BG"/>
        </w:rPr>
        <w:t xml:space="preserve">.  </w:t>
      </w:r>
    </w:p>
    <w:p w:rsidR="00042ABB"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Висши училища (УАСГ, ТУ и др.)</w:t>
      </w:r>
      <w:r w:rsidR="00042ABB" w:rsidRPr="003D0369">
        <w:rPr>
          <w:rFonts w:ascii="Times New Roman" w:eastAsia="Times New Roman" w:hAnsi="Times New Roman"/>
          <w:lang w:eastAsia="bg-BG"/>
        </w:rPr>
        <w:t>;</w:t>
      </w:r>
    </w:p>
    <w:p w:rsidR="00042ABB"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На</w:t>
      </w:r>
      <w:r w:rsidR="00B307F6" w:rsidRPr="003D0369">
        <w:rPr>
          <w:rFonts w:ascii="Times New Roman" w:eastAsia="Times New Roman" w:hAnsi="Times New Roman"/>
          <w:lang w:eastAsia="bg-BG"/>
        </w:rPr>
        <w:t>учноизследователски институти (</w:t>
      </w:r>
      <w:r w:rsidRPr="003D0369">
        <w:rPr>
          <w:rFonts w:ascii="Times New Roman" w:eastAsia="Times New Roman" w:hAnsi="Times New Roman"/>
          <w:lang w:eastAsia="bg-BG"/>
        </w:rPr>
        <w:t>НИСИ</w:t>
      </w:r>
      <w:r w:rsidR="00042ABB" w:rsidRPr="003D0369">
        <w:rPr>
          <w:rFonts w:ascii="Times New Roman" w:eastAsia="Times New Roman" w:hAnsi="Times New Roman"/>
          <w:lang w:eastAsia="bg-BG"/>
        </w:rPr>
        <w:t>,</w:t>
      </w:r>
      <w:r w:rsidRPr="003D0369">
        <w:rPr>
          <w:rFonts w:ascii="Times New Roman" w:eastAsia="Times New Roman" w:hAnsi="Times New Roman"/>
          <w:lang w:eastAsia="bg-BG"/>
        </w:rPr>
        <w:t xml:space="preserve"> НИИСМ, </w:t>
      </w:r>
      <w:r w:rsidR="00042ABB" w:rsidRPr="003D0369">
        <w:rPr>
          <w:rFonts w:ascii="Times New Roman" w:eastAsia="Times New Roman" w:hAnsi="Times New Roman"/>
          <w:lang w:eastAsia="bg-BG"/>
        </w:rPr>
        <w:t xml:space="preserve">НИГГГ, НИХМ </w:t>
      </w:r>
      <w:r w:rsidRPr="003D0369">
        <w:rPr>
          <w:rFonts w:ascii="Times New Roman" w:eastAsia="Times New Roman" w:hAnsi="Times New Roman"/>
          <w:lang w:eastAsia="bg-BG"/>
        </w:rPr>
        <w:t>и др.)</w:t>
      </w:r>
      <w:r w:rsidR="00042ABB" w:rsidRPr="003D0369">
        <w:rPr>
          <w:rFonts w:ascii="Times New Roman" w:eastAsia="Times New Roman" w:hAnsi="Times New Roman"/>
          <w:lang w:eastAsia="bg-BG"/>
        </w:rPr>
        <w:t>;</w:t>
      </w:r>
    </w:p>
    <w:p w:rsidR="00042ABB" w:rsidRPr="003D0369" w:rsidRDefault="00042ABB"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Българска академия на науките;</w:t>
      </w:r>
    </w:p>
    <w:p w:rsidR="00042ABB"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Браншови камари (КИИП, КАБ, КСБ, БААИК и др.); </w:t>
      </w:r>
    </w:p>
    <w:p w:rsidR="001F3898" w:rsidRPr="003D0369" w:rsidRDefault="00C20C5A"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Неправит</w:t>
      </w:r>
      <w:r w:rsidR="00042ABB" w:rsidRPr="003D0369">
        <w:rPr>
          <w:rFonts w:ascii="Times New Roman" w:eastAsia="Times New Roman" w:hAnsi="Times New Roman"/>
          <w:lang w:eastAsia="bg-BG"/>
        </w:rPr>
        <w:t>елствени организации</w:t>
      </w:r>
      <w:r w:rsidR="0029567B" w:rsidRPr="003D0369">
        <w:rPr>
          <w:rFonts w:ascii="Times New Roman" w:eastAsia="Times New Roman" w:hAnsi="Times New Roman"/>
          <w:lang w:eastAsia="bg-BG"/>
        </w:rPr>
        <w:t>;</w:t>
      </w:r>
    </w:p>
    <w:p w:rsidR="004858AC" w:rsidRPr="003D0369" w:rsidRDefault="00E14410" w:rsidP="00112D8D">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Агенцията по вписванията към Министъра на правосъдието, относно с</w:t>
      </w:r>
      <w:r w:rsidR="004858AC" w:rsidRPr="003D0369">
        <w:rPr>
          <w:rFonts w:ascii="Times New Roman" w:hAnsi="Times New Roman"/>
        </w:rPr>
        <w:t>ъздаването на кадастр</w:t>
      </w:r>
      <w:r w:rsidRPr="003D0369">
        <w:rPr>
          <w:rFonts w:ascii="Times New Roman" w:hAnsi="Times New Roman"/>
        </w:rPr>
        <w:t>алната карта и имотния регистър;</w:t>
      </w:r>
    </w:p>
    <w:p w:rsidR="004858AC" w:rsidRPr="003D0369" w:rsidRDefault="004858AC" w:rsidP="00112D8D">
      <w:pPr>
        <w:pStyle w:val="ListParagraph"/>
        <w:numPr>
          <w:ilvl w:val="0"/>
          <w:numId w:val="69"/>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За територии, за които ще се изработват кадастралната карта и кадастралните регистри, осигуряването на изходната информация се извършва в сътрудничество с Министерство на регионалното развитие и благоустройството, Министерство на земеделието, храните и горите, Министерство на правосъдието, Министерство на финансите, областните и общинските администрации и други институции. </w:t>
      </w:r>
    </w:p>
    <w:p w:rsidR="00CA25F1" w:rsidRPr="00CF41B4" w:rsidRDefault="004858AC" w:rsidP="00112D8D">
      <w:pPr>
        <w:pStyle w:val="ListParagraph"/>
        <w:numPr>
          <w:ilvl w:val="0"/>
          <w:numId w:val="69"/>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hAnsi="Times New Roman"/>
        </w:rPr>
        <w:t>Дейностите по създаване и поддържане на актуална и единна геодезическа основа, както и по създаване на топографски бази данни се извършват в сътрудничество с Военно-географската служба при МО, ГД „Гранична полиция“ на МВР, Националния институт по геофизика, геодезия и география  при БАН, геодезическите факултети на висши училища</w:t>
      </w:r>
      <w:r w:rsidR="00E41A38">
        <w:rPr>
          <w:rFonts w:ascii="Times New Roman" w:hAnsi="Times New Roman"/>
        </w:rPr>
        <w:t>.</w:t>
      </w:r>
    </w:p>
    <w:p w:rsidR="005B4848" w:rsidRDefault="005B4848" w:rsidP="00112D8D">
      <w:pPr>
        <w:spacing w:after="0" w:line="240" w:lineRule="auto"/>
        <w:ind w:firstLine="567"/>
        <w:jc w:val="both"/>
        <w:rPr>
          <w:rFonts w:ascii="Times New Roman" w:eastAsia="Times New Roman" w:hAnsi="Times New Roman" w:cs="Times New Roman"/>
          <w:b/>
          <w:i/>
          <w:color w:val="0000CC"/>
          <w:lang w:eastAsia="bg-BG"/>
        </w:rPr>
      </w:pPr>
    </w:p>
    <w:p w:rsidR="002F0200" w:rsidRDefault="009E4ACE" w:rsidP="00112D8D">
      <w:pPr>
        <w:spacing w:after="0" w:line="240" w:lineRule="auto"/>
        <w:ind w:firstLine="567"/>
        <w:jc w:val="both"/>
        <w:rPr>
          <w:rFonts w:ascii="Times New Roman" w:eastAsia="Times New Roman" w:hAnsi="Times New Roman" w:cs="Times New Roman"/>
          <w:b/>
          <w:i/>
          <w:color w:val="0000CC"/>
          <w:lang w:val="en-US" w:eastAsia="bg-BG"/>
        </w:rPr>
      </w:pPr>
      <w:r w:rsidRPr="003D0369">
        <w:rPr>
          <w:rFonts w:ascii="Times New Roman" w:eastAsia="Times New Roman" w:hAnsi="Times New Roman" w:cs="Times New Roman"/>
          <w:b/>
          <w:i/>
          <w:color w:val="0000CC"/>
          <w:lang w:eastAsia="bg-BG"/>
        </w:rPr>
        <w:t xml:space="preserve">Показатели за </w:t>
      </w:r>
      <w:r w:rsidR="00943CAF" w:rsidRPr="003D0369">
        <w:rPr>
          <w:rFonts w:ascii="Times New Roman" w:eastAsia="Times New Roman" w:hAnsi="Times New Roman" w:cs="Times New Roman"/>
          <w:b/>
          <w:i/>
          <w:color w:val="0000CC"/>
          <w:lang w:eastAsia="bg-BG"/>
        </w:rPr>
        <w:t>полза/ефект и целеви стойности</w:t>
      </w:r>
    </w:p>
    <w:tbl>
      <w:tblPr>
        <w:tblW w:w="9925" w:type="dxa"/>
        <w:tblInd w:w="70" w:type="dxa"/>
        <w:tblLayout w:type="fixed"/>
        <w:tblCellMar>
          <w:left w:w="70" w:type="dxa"/>
          <w:right w:w="70" w:type="dxa"/>
        </w:tblCellMar>
        <w:tblLook w:val="0000" w:firstRow="0" w:lastRow="0" w:firstColumn="0" w:lastColumn="0" w:noHBand="0" w:noVBand="0"/>
      </w:tblPr>
      <w:tblGrid>
        <w:gridCol w:w="6521"/>
        <w:gridCol w:w="851"/>
        <w:gridCol w:w="850"/>
        <w:gridCol w:w="851"/>
        <w:gridCol w:w="852"/>
      </w:tblGrid>
      <w:tr w:rsidR="009E4ACE" w:rsidRPr="003D0369" w:rsidTr="00CF41B4">
        <w:trPr>
          <w:trHeight w:val="236"/>
        </w:trPr>
        <w:tc>
          <w:tcPr>
            <w:tcW w:w="992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ПОКАЗАТЕЛИ ЗА ИЗПЪЛНЕНИЕ И ЦЕЛЕВИ СТОЙНОСТИ</w:t>
            </w:r>
          </w:p>
        </w:tc>
      </w:tr>
      <w:tr w:rsidR="009E4ACE" w:rsidRPr="003D0369" w:rsidTr="00C75551">
        <w:trPr>
          <w:trHeight w:val="90"/>
        </w:trPr>
        <w:tc>
          <w:tcPr>
            <w:tcW w:w="6521" w:type="dxa"/>
            <w:tcBorders>
              <w:top w:val="nil"/>
              <w:left w:val="single" w:sz="8" w:space="0" w:color="auto"/>
              <w:bottom w:val="single" w:sz="4" w:space="0" w:color="auto"/>
              <w:right w:val="single" w:sz="4" w:space="0" w:color="auto"/>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i/>
                <w:iCs/>
                <w:sz w:val="18"/>
                <w:szCs w:val="18"/>
                <w:lang w:eastAsia="bg-BG"/>
              </w:rPr>
            </w:pPr>
            <w:r w:rsidRPr="003D0369">
              <w:rPr>
                <w:rFonts w:ascii="Times New Roman" w:eastAsia="Times New Roman" w:hAnsi="Times New Roman" w:cs="Times New Roman"/>
                <w:i/>
                <w:iCs/>
                <w:sz w:val="18"/>
                <w:szCs w:val="18"/>
                <w:lang w:eastAsia="bg-BG"/>
              </w:rPr>
              <w:t>Ползи/ефекти:</w:t>
            </w:r>
          </w:p>
        </w:tc>
        <w:tc>
          <w:tcPr>
            <w:tcW w:w="851" w:type="dxa"/>
            <w:tcBorders>
              <w:top w:val="nil"/>
              <w:left w:val="nil"/>
              <w:bottom w:val="single" w:sz="4" w:space="0" w:color="auto"/>
              <w:right w:val="single" w:sz="4" w:space="0" w:color="auto"/>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sz w:val="18"/>
                <w:szCs w:val="18"/>
                <w:lang w:eastAsia="bg-BG"/>
              </w:rPr>
            </w:pPr>
          </w:p>
        </w:tc>
        <w:tc>
          <w:tcPr>
            <w:tcW w:w="2553" w:type="dxa"/>
            <w:gridSpan w:val="3"/>
            <w:tcBorders>
              <w:top w:val="single" w:sz="4" w:space="0" w:color="auto"/>
              <w:left w:val="nil"/>
              <w:bottom w:val="single" w:sz="4" w:space="0" w:color="auto"/>
              <w:right w:val="single" w:sz="8" w:space="0" w:color="000000"/>
            </w:tcBorders>
            <w:shd w:val="clear" w:color="auto" w:fill="FFCC99"/>
            <w:vAlign w:val="center"/>
          </w:tcPr>
          <w:p w:rsidR="009E4ACE" w:rsidRPr="003D0369" w:rsidRDefault="009E4ACE"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Целева стойност</w:t>
            </w:r>
          </w:p>
        </w:tc>
      </w:tr>
      <w:tr w:rsidR="00873314" w:rsidRPr="003D0369" w:rsidTr="00C75551">
        <w:trPr>
          <w:trHeight w:val="94"/>
        </w:trPr>
        <w:tc>
          <w:tcPr>
            <w:tcW w:w="6521" w:type="dxa"/>
            <w:tcBorders>
              <w:top w:val="nil"/>
              <w:left w:val="single" w:sz="8" w:space="0" w:color="auto"/>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Показатели за изпълнение</w:t>
            </w:r>
          </w:p>
        </w:tc>
        <w:tc>
          <w:tcPr>
            <w:tcW w:w="851" w:type="dxa"/>
            <w:tcBorders>
              <w:top w:val="nil"/>
              <w:left w:val="nil"/>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sz w:val="18"/>
                <w:szCs w:val="18"/>
                <w:lang w:eastAsia="bg-BG"/>
              </w:rPr>
            </w:pPr>
            <w:r w:rsidRPr="003D0369">
              <w:rPr>
                <w:rFonts w:ascii="Times New Roman" w:eastAsia="Times New Roman" w:hAnsi="Times New Roman" w:cs="Times New Roman"/>
                <w:b/>
                <w:bCs/>
                <w:sz w:val="18"/>
                <w:szCs w:val="18"/>
                <w:lang w:eastAsia="bg-BG"/>
              </w:rPr>
              <w:t>Мерна единица</w:t>
            </w:r>
          </w:p>
        </w:tc>
        <w:tc>
          <w:tcPr>
            <w:tcW w:w="850" w:type="dxa"/>
            <w:tcBorders>
              <w:top w:val="nil"/>
              <w:left w:val="nil"/>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w:t>
            </w:r>
            <w:r w:rsidR="0029567B" w:rsidRPr="003D0369">
              <w:rPr>
                <w:rFonts w:ascii="Times New Roman" w:eastAsia="Times New Roman" w:hAnsi="Times New Roman" w:cs="Times New Roman"/>
                <w:b/>
                <w:bCs/>
                <w:i/>
                <w:iCs/>
                <w:sz w:val="18"/>
                <w:szCs w:val="18"/>
                <w:lang w:eastAsia="bg-BG"/>
              </w:rPr>
              <w:t>ект</w:t>
            </w:r>
            <w:r w:rsidRPr="003D0369">
              <w:rPr>
                <w:rFonts w:ascii="Times New Roman" w:eastAsia="Times New Roman" w:hAnsi="Times New Roman" w:cs="Times New Roman"/>
                <w:b/>
                <w:bCs/>
                <w:i/>
                <w:iCs/>
                <w:sz w:val="18"/>
                <w:szCs w:val="18"/>
                <w:lang w:eastAsia="bg-BG"/>
              </w:rPr>
              <w:t xml:space="preserve"> 2019 г.</w:t>
            </w:r>
          </w:p>
        </w:tc>
        <w:tc>
          <w:tcPr>
            <w:tcW w:w="851" w:type="dxa"/>
            <w:tcBorders>
              <w:top w:val="nil"/>
              <w:left w:val="nil"/>
              <w:bottom w:val="single" w:sz="4" w:space="0" w:color="auto"/>
              <w:right w:val="single" w:sz="4"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2020 г.</w:t>
            </w:r>
          </w:p>
        </w:tc>
        <w:tc>
          <w:tcPr>
            <w:tcW w:w="852" w:type="dxa"/>
            <w:tcBorders>
              <w:top w:val="nil"/>
              <w:left w:val="nil"/>
              <w:bottom w:val="single" w:sz="4" w:space="0" w:color="auto"/>
              <w:right w:val="single" w:sz="8" w:space="0" w:color="auto"/>
            </w:tcBorders>
            <w:shd w:val="clear" w:color="auto" w:fill="FFCC99"/>
            <w:vAlign w:val="center"/>
          </w:tcPr>
          <w:p w:rsidR="00873314" w:rsidRPr="003D0369" w:rsidRDefault="00873314" w:rsidP="00112D8D">
            <w:pPr>
              <w:spacing w:after="0" w:line="240" w:lineRule="auto"/>
              <w:jc w:val="center"/>
              <w:rPr>
                <w:rFonts w:ascii="Times New Roman" w:eastAsia="Times New Roman" w:hAnsi="Times New Roman" w:cs="Times New Roman"/>
                <w:b/>
                <w:bCs/>
                <w:i/>
                <w:iCs/>
                <w:sz w:val="18"/>
                <w:szCs w:val="18"/>
                <w:lang w:eastAsia="bg-BG"/>
              </w:rPr>
            </w:pPr>
            <w:r w:rsidRPr="003D0369">
              <w:rPr>
                <w:rFonts w:ascii="Times New Roman" w:eastAsia="Times New Roman" w:hAnsi="Times New Roman" w:cs="Times New Roman"/>
                <w:b/>
                <w:bCs/>
                <w:i/>
                <w:iCs/>
                <w:sz w:val="18"/>
                <w:szCs w:val="18"/>
                <w:lang w:eastAsia="bg-BG"/>
              </w:rPr>
              <w:t>Прогноза 2021 г.</w:t>
            </w:r>
          </w:p>
        </w:tc>
      </w:tr>
      <w:tr w:rsidR="003807D1" w:rsidRPr="003D0369" w:rsidTr="00E43A06">
        <w:trPr>
          <w:trHeight w:val="195"/>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807D1" w:rsidRPr="003D0369" w:rsidRDefault="0086467F" w:rsidP="00E43A06">
            <w:pPr>
              <w:spacing w:after="0" w:line="240" w:lineRule="auto"/>
              <w:ind w:left="-57" w:right="-57"/>
              <w:rPr>
                <w:rFonts w:ascii="Times New Roman" w:hAnsi="Times New Roman" w:cs="Times New Roman"/>
                <w:color w:val="000000" w:themeColor="text1"/>
                <w:sz w:val="18"/>
                <w:szCs w:val="18"/>
              </w:rPr>
            </w:pPr>
            <w:r w:rsidRPr="003D0369">
              <w:rPr>
                <w:rFonts w:ascii="Times New Roman" w:hAnsi="Times New Roman" w:cs="Times New Roman"/>
                <w:color w:val="000000" w:themeColor="text1"/>
                <w:sz w:val="18"/>
                <w:szCs w:val="18"/>
              </w:rPr>
              <w:lastRenderedPageBreak/>
              <w:t>1.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r w:rsidR="005A01EF" w:rsidRPr="003D0369">
              <w:rPr>
                <w:rFonts w:ascii="Times New Roman" w:hAnsi="Times New Roman" w:cs="Times New Roman"/>
                <w:color w:val="000000" w:themeColor="text1"/>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3807D1" w:rsidRPr="003D0369" w:rsidRDefault="0086467F" w:rsidP="00E43A06">
            <w:pPr>
              <w:spacing w:after="0" w:line="240" w:lineRule="auto"/>
              <w:ind w:left="-57" w:right="-57"/>
              <w:jc w:val="center"/>
              <w:rPr>
                <w:rFonts w:ascii="Times New Roman" w:hAnsi="Times New Roman" w:cs="Times New Roman"/>
                <w:color w:val="000000" w:themeColor="text1"/>
                <w:sz w:val="18"/>
                <w:szCs w:val="18"/>
              </w:rPr>
            </w:pPr>
            <w:r w:rsidRPr="003D0369">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807D1" w:rsidRPr="003D0369" w:rsidRDefault="0086467F" w:rsidP="006A0446">
            <w:pPr>
              <w:spacing w:after="0" w:line="240" w:lineRule="auto"/>
              <w:jc w:val="right"/>
              <w:rPr>
                <w:rFonts w:ascii="Times New Roman" w:hAnsi="Times New Roman" w:cs="Times New Roman"/>
                <w:iCs/>
                <w:color w:val="000000" w:themeColor="text1"/>
                <w:sz w:val="18"/>
                <w:szCs w:val="18"/>
              </w:rPr>
            </w:pPr>
            <w:r w:rsidRPr="003D0369">
              <w:rPr>
                <w:rFonts w:ascii="Times New Roman" w:hAnsi="Times New Roman" w:cs="Times New Roman"/>
                <w:iCs/>
                <w:color w:val="000000" w:themeColor="text1"/>
                <w:sz w:val="18"/>
                <w:szCs w:val="18"/>
              </w:rPr>
              <w:t>100</w:t>
            </w:r>
          </w:p>
        </w:tc>
        <w:tc>
          <w:tcPr>
            <w:tcW w:w="851" w:type="dxa"/>
            <w:tcBorders>
              <w:top w:val="single" w:sz="4" w:space="0" w:color="auto"/>
              <w:left w:val="nil"/>
              <w:bottom w:val="single" w:sz="4" w:space="0" w:color="auto"/>
              <w:right w:val="single" w:sz="4" w:space="0" w:color="auto"/>
            </w:tcBorders>
            <w:shd w:val="clear" w:color="auto" w:fill="auto"/>
            <w:vAlign w:val="center"/>
          </w:tcPr>
          <w:p w:rsidR="003807D1" w:rsidRPr="003D0369" w:rsidRDefault="0086467F" w:rsidP="006A0446">
            <w:pPr>
              <w:spacing w:after="0" w:line="240" w:lineRule="auto"/>
              <w:jc w:val="right"/>
              <w:rPr>
                <w:rFonts w:ascii="Times New Roman" w:hAnsi="Times New Roman" w:cs="Times New Roman"/>
                <w:iCs/>
                <w:color w:val="000000" w:themeColor="text1"/>
                <w:sz w:val="18"/>
                <w:szCs w:val="18"/>
              </w:rPr>
            </w:pPr>
            <w:r w:rsidRPr="003D0369">
              <w:rPr>
                <w:rFonts w:ascii="Times New Roman" w:hAnsi="Times New Roman" w:cs="Times New Roman"/>
                <w:iCs/>
                <w:color w:val="000000" w:themeColor="text1"/>
                <w:sz w:val="18"/>
                <w:szCs w:val="18"/>
              </w:rPr>
              <w:t>100</w:t>
            </w:r>
          </w:p>
        </w:tc>
        <w:tc>
          <w:tcPr>
            <w:tcW w:w="852" w:type="dxa"/>
            <w:tcBorders>
              <w:top w:val="single" w:sz="4" w:space="0" w:color="auto"/>
              <w:left w:val="nil"/>
              <w:bottom w:val="single" w:sz="4" w:space="0" w:color="auto"/>
              <w:right w:val="single" w:sz="8" w:space="0" w:color="auto"/>
            </w:tcBorders>
            <w:shd w:val="clear" w:color="auto" w:fill="auto"/>
            <w:vAlign w:val="center"/>
          </w:tcPr>
          <w:p w:rsidR="003807D1" w:rsidRPr="003D0369" w:rsidRDefault="0086467F" w:rsidP="006A0446">
            <w:pPr>
              <w:spacing w:after="0" w:line="240" w:lineRule="auto"/>
              <w:jc w:val="right"/>
              <w:rPr>
                <w:rFonts w:ascii="Times New Roman" w:hAnsi="Times New Roman" w:cs="Times New Roman"/>
                <w:iCs/>
                <w:color w:val="000000" w:themeColor="text1"/>
                <w:sz w:val="18"/>
                <w:szCs w:val="18"/>
              </w:rPr>
            </w:pPr>
            <w:r w:rsidRPr="003D0369">
              <w:rPr>
                <w:rFonts w:ascii="Times New Roman" w:hAnsi="Times New Roman" w:cs="Times New Roman"/>
                <w:iCs/>
                <w:color w:val="000000" w:themeColor="text1"/>
                <w:sz w:val="18"/>
                <w:szCs w:val="18"/>
              </w:rPr>
              <w:t>100</w:t>
            </w:r>
          </w:p>
        </w:tc>
      </w:tr>
      <w:tr w:rsidR="00DA1610" w:rsidRPr="003D0369" w:rsidTr="00CF41B4">
        <w:trPr>
          <w:trHeight w:val="428"/>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DA1610" w:rsidRPr="003D0369" w:rsidRDefault="00DA1610"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2. </w:t>
            </w:r>
            <w:r w:rsidR="0086467F" w:rsidRPr="003D0369">
              <w:rPr>
                <w:rFonts w:ascii="Times New Roman" w:hAnsi="Times New Roman" w:cs="Times New Roman"/>
                <w:sz w:val="18"/>
                <w:szCs w:val="18"/>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w:t>
            </w:r>
            <w:r w:rsidR="00E43A06">
              <w:rPr>
                <w:rFonts w:ascii="Times New Roman" w:hAnsi="Times New Roman" w:cs="Times New Roman"/>
                <w:sz w:val="18"/>
                <w:szCs w:val="18"/>
              </w:rPr>
              <w:t>-</w:t>
            </w:r>
            <w:r w:rsidR="0086467F" w:rsidRPr="003D0369">
              <w:rPr>
                <w:rFonts w:ascii="Times New Roman" w:hAnsi="Times New Roman" w:cs="Times New Roman"/>
                <w:sz w:val="18"/>
                <w:szCs w:val="18"/>
              </w:rPr>
              <w:t>ния процес в строителството и действията на общ</w:t>
            </w:r>
            <w:r w:rsidR="00E43A06">
              <w:rPr>
                <w:rFonts w:ascii="Times New Roman" w:hAnsi="Times New Roman" w:cs="Times New Roman"/>
                <w:sz w:val="18"/>
                <w:szCs w:val="18"/>
              </w:rPr>
              <w:t>инската</w:t>
            </w:r>
            <w:r w:rsidR="0086467F" w:rsidRPr="003D0369">
              <w:rPr>
                <w:rFonts w:ascii="Times New Roman" w:hAnsi="Times New Roman" w:cs="Times New Roman"/>
                <w:sz w:val="18"/>
                <w:szCs w:val="18"/>
              </w:rPr>
              <w:t xml:space="preserve"> администрация</w:t>
            </w:r>
            <w:r w:rsidR="005A01EF" w:rsidRPr="003D0369">
              <w:rPr>
                <w:rFonts w:ascii="Times New Roman" w:hAnsi="Times New Roman" w:cs="Times New Roman"/>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DA1610" w:rsidRPr="003D0369" w:rsidRDefault="00D163EE" w:rsidP="006A0446">
            <w:pPr>
              <w:spacing w:after="0" w:line="240" w:lineRule="auto"/>
              <w:ind w:left="-56" w:firstLine="56"/>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DA1610" w:rsidRPr="003D0369" w:rsidRDefault="00D163EE"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Min.(1)</w:t>
            </w:r>
          </w:p>
        </w:tc>
        <w:tc>
          <w:tcPr>
            <w:tcW w:w="851" w:type="dxa"/>
            <w:tcBorders>
              <w:top w:val="single" w:sz="4" w:space="0" w:color="auto"/>
              <w:left w:val="nil"/>
              <w:bottom w:val="single" w:sz="4" w:space="0" w:color="auto"/>
              <w:right w:val="single" w:sz="4" w:space="0" w:color="auto"/>
            </w:tcBorders>
            <w:shd w:val="clear" w:color="auto" w:fill="auto"/>
            <w:vAlign w:val="center"/>
          </w:tcPr>
          <w:p w:rsidR="00DA1610" w:rsidRPr="003D0369" w:rsidRDefault="00D163EE"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Min.(1)</w:t>
            </w:r>
          </w:p>
        </w:tc>
        <w:tc>
          <w:tcPr>
            <w:tcW w:w="852" w:type="dxa"/>
            <w:tcBorders>
              <w:top w:val="single" w:sz="4" w:space="0" w:color="auto"/>
              <w:left w:val="nil"/>
              <w:bottom w:val="single" w:sz="4" w:space="0" w:color="auto"/>
              <w:right w:val="single" w:sz="8" w:space="0" w:color="auto"/>
            </w:tcBorders>
            <w:shd w:val="clear" w:color="auto" w:fill="auto"/>
            <w:vAlign w:val="center"/>
          </w:tcPr>
          <w:p w:rsidR="00DA1610" w:rsidRPr="003D0369" w:rsidRDefault="00D163EE"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Min.(1)</w:t>
            </w:r>
          </w:p>
        </w:tc>
      </w:tr>
      <w:tr w:rsidR="00307A58" w:rsidRPr="003D0369" w:rsidTr="00CF41B4">
        <w:trPr>
          <w:trHeight w:val="211"/>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07A58" w:rsidRPr="003D0369" w:rsidRDefault="0086467F"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3. </w:t>
            </w:r>
            <w:r w:rsidR="00307A58" w:rsidRPr="003D0369">
              <w:rPr>
                <w:rFonts w:ascii="Times New Roman" w:hAnsi="Times New Roman" w:cs="Times New Roman"/>
                <w:sz w:val="18"/>
                <w:szCs w:val="18"/>
              </w:rPr>
              <w:t>Предоставени услуги от геодезически топографски и кадастрални данни</w:t>
            </w:r>
            <w:r w:rsidR="001C08DE" w:rsidRPr="003D0369">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млн. бр.</w:t>
            </w:r>
          </w:p>
        </w:tc>
        <w:tc>
          <w:tcPr>
            <w:tcW w:w="850"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2,95</w:t>
            </w:r>
          </w:p>
        </w:tc>
        <w:tc>
          <w:tcPr>
            <w:tcW w:w="852" w:type="dxa"/>
            <w:tcBorders>
              <w:top w:val="single" w:sz="4" w:space="0" w:color="auto"/>
              <w:left w:val="nil"/>
              <w:bottom w:val="single" w:sz="4" w:space="0" w:color="auto"/>
              <w:right w:val="single" w:sz="8"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2,95</w:t>
            </w:r>
          </w:p>
        </w:tc>
      </w:tr>
      <w:tr w:rsidR="00307A58" w:rsidRPr="003D0369" w:rsidTr="00E43A06">
        <w:trPr>
          <w:trHeight w:val="224"/>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07A58" w:rsidRPr="003D0369" w:rsidRDefault="0086467F"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4. </w:t>
            </w:r>
            <w:r w:rsidR="00307A58" w:rsidRPr="003D0369">
              <w:rPr>
                <w:rFonts w:ascii="Times New Roman" w:hAnsi="Times New Roman" w:cs="Times New Roman"/>
                <w:sz w:val="18"/>
                <w:szCs w:val="18"/>
              </w:rPr>
              <w:t xml:space="preserve">Преизмерване на ДНМ (нивелация </w:t>
            </w:r>
            <w:r w:rsidR="00307A58" w:rsidRPr="003D0369">
              <w:rPr>
                <w:rFonts w:ascii="Times New Roman" w:hAnsi="Times New Roman" w:cs="Times New Roman"/>
                <w:sz w:val="18"/>
                <w:szCs w:val="18"/>
                <w:lang w:val="en-US"/>
              </w:rPr>
              <w:t>I</w:t>
            </w:r>
            <w:r w:rsidR="00307A58" w:rsidRPr="003D0369">
              <w:rPr>
                <w:rFonts w:ascii="Times New Roman" w:hAnsi="Times New Roman" w:cs="Times New Roman"/>
                <w:sz w:val="18"/>
                <w:szCs w:val="18"/>
              </w:rPr>
              <w:t xml:space="preserve"> – около 5500 км)</w:t>
            </w:r>
            <w:r w:rsidR="001C08DE" w:rsidRPr="003D0369">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1285</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963</w:t>
            </w:r>
          </w:p>
        </w:tc>
        <w:tc>
          <w:tcPr>
            <w:tcW w:w="852" w:type="dxa"/>
            <w:tcBorders>
              <w:top w:val="single" w:sz="4" w:space="0" w:color="auto"/>
              <w:left w:val="nil"/>
              <w:bottom w:val="single" w:sz="4" w:space="0" w:color="auto"/>
              <w:right w:val="single" w:sz="8"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950</w:t>
            </w:r>
          </w:p>
        </w:tc>
      </w:tr>
      <w:tr w:rsidR="00307A58" w:rsidRPr="003D0369" w:rsidTr="00E43A06">
        <w:trPr>
          <w:trHeight w:val="148"/>
        </w:trPr>
        <w:tc>
          <w:tcPr>
            <w:tcW w:w="6521" w:type="dxa"/>
            <w:tcBorders>
              <w:top w:val="single" w:sz="4" w:space="0" w:color="auto"/>
              <w:left w:val="single" w:sz="8" w:space="0" w:color="auto"/>
              <w:bottom w:val="single" w:sz="4" w:space="0" w:color="auto"/>
              <w:right w:val="single" w:sz="4" w:space="0" w:color="auto"/>
            </w:tcBorders>
            <w:shd w:val="clear" w:color="auto" w:fill="auto"/>
            <w:vAlign w:val="center"/>
          </w:tcPr>
          <w:p w:rsidR="00307A58" w:rsidRPr="003D0369" w:rsidRDefault="0086467F" w:rsidP="00E43A06">
            <w:pPr>
              <w:spacing w:after="0" w:line="240" w:lineRule="auto"/>
              <w:ind w:left="-57" w:right="-57"/>
              <w:rPr>
                <w:rFonts w:ascii="Times New Roman" w:hAnsi="Times New Roman" w:cs="Times New Roman"/>
                <w:sz w:val="18"/>
                <w:szCs w:val="18"/>
              </w:rPr>
            </w:pPr>
            <w:r w:rsidRPr="003D0369">
              <w:rPr>
                <w:rFonts w:ascii="Times New Roman" w:hAnsi="Times New Roman" w:cs="Times New Roman"/>
                <w:sz w:val="18"/>
                <w:szCs w:val="18"/>
              </w:rPr>
              <w:t xml:space="preserve">5. </w:t>
            </w:r>
            <w:r w:rsidR="00307A58" w:rsidRPr="003D0369">
              <w:rPr>
                <w:rFonts w:ascii="Times New Roman" w:hAnsi="Times New Roman" w:cs="Times New Roman"/>
                <w:sz w:val="18"/>
                <w:szCs w:val="18"/>
              </w:rPr>
              <w:t xml:space="preserve">Създаване на единен цифров модел за едромащабна топографска карта на Р </w:t>
            </w:r>
            <w:r w:rsidR="00E43A06">
              <w:rPr>
                <w:rFonts w:ascii="Times New Roman" w:hAnsi="Times New Roman" w:cs="Times New Roman"/>
                <w:sz w:val="18"/>
                <w:szCs w:val="18"/>
              </w:rPr>
              <w:t>Б</w:t>
            </w:r>
            <w:r w:rsidR="001C08DE" w:rsidRPr="003D0369">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кв.км</w:t>
            </w:r>
          </w:p>
        </w:tc>
        <w:tc>
          <w:tcPr>
            <w:tcW w:w="850"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530</w:t>
            </w:r>
          </w:p>
        </w:tc>
        <w:tc>
          <w:tcPr>
            <w:tcW w:w="852" w:type="dxa"/>
            <w:tcBorders>
              <w:top w:val="single" w:sz="4" w:space="0" w:color="auto"/>
              <w:left w:val="nil"/>
              <w:bottom w:val="single" w:sz="4" w:space="0" w:color="auto"/>
              <w:right w:val="single" w:sz="8" w:space="0" w:color="auto"/>
            </w:tcBorders>
            <w:shd w:val="clear" w:color="auto" w:fill="auto"/>
            <w:vAlign w:val="center"/>
          </w:tcPr>
          <w:p w:rsidR="00307A58" w:rsidRPr="003D0369" w:rsidRDefault="00307A58" w:rsidP="006A0446">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1030</w:t>
            </w:r>
          </w:p>
        </w:tc>
      </w:tr>
    </w:tbl>
    <w:p w:rsidR="0086467F" w:rsidRPr="00435A56" w:rsidRDefault="0086467F" w:rsidP="00112D8D">
      <w:pPr>
        <w:spacing w:after="0" w:line="240" w:lineRule="auto"/>
        <w:jc w:val="both"/>
        <w:rPr>
          <w:rFonts w:ascii="Times New Roman" w:eastAsia="Times New Roman" w:hAnsi="Times New Roman" w:cs="Times New Roman"/>
          <w:sz w:val="12"/>
          <w:szCs w:val="18"/>
          <w:lang w:eastAsia="bg-BG"/>
        </w:rPr>
      </w:pPr>
    </w:p>
    <w:p w:rsidR="0029567B" w:rsidRPr="003D0369" w:rsidRDefault="0029567B"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показатели за полза/ефект </w:t>
      </w:r>
    </w:p>
    <w:p w:rsidR="00BB223D" w:rsidRPr="003D0369" w:rsidRDefault="00BB223D"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Показател</w:t>
      </w:r>
      <w:r w:rsidR="00AF232C">
        <w:rPr>
          <w:rFonts w:ascii="Times New Roman" w:eastAsia="Times New Roman" w:hAnsi="Times New Roman" w:cs="Times New Roman"/>
          <w:lang w:eastAsia="bg-BG"/>
        </w:rPr>
        <w:t xml:space="preserve"> </w:t>
      </w:r>
      <w:r w:rsidRPr="003D0369">
        <w:rPr>
          <w:rFonts w:ascii="Times New Roman" w:eastAsia="Times New Roman" w:hAnsi="Times New Roman" w:cs="Times New Roman"/>
          <w:lang w:eastAsia="bg-BG"/>
        </w:rPr>
        <w:t>№ 1  - целевата стойност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BB223D" w:rsidRPr="003D0369" w:rsidRDefault="00AF232C" w:rsidP="00112D8D">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Показател </w:t>
      </w:r>
      <w:r w:rsidR="00BB223D" w:rsidRPr="003D0369">
        <w:rPr>
          <w:rFonts w:ascii="Times New Roman" w:eastAsia="Times New Roman" w:hAnsi="Times New Roman" w:cs="Times New Roman"/>
          <w:lang w:eastAsia="bg-BG"/>
        </w:rPr>
        <w:t xml:space="preserve">№ 2 -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w:t>
      </w:r>
      <w:r w:rsidR="00D163EE" w:rsidRPr="003D0369">
        <w:rPr>
          <w:rFonts w:ascii="Times New Roman" w:eastAsia="Times New Roman" w:hAnsi="Times New Roman" w:cs="Times New Roman"/>
          <w:lang w:val="en-US" w:eastAsia="bg-BG"/>
        </w:rPr>
        <w:t>(1)</w:t>
      </w:r>
      <w:r w:rsidR="00BB223D" w:rsidRPr="003D0369">
        <w:rPr>
          <w:rFonts w:ascii="Times New Roman" w:eastAsia="Times New Roman" w:hAnsi="Times New Roman" w:cs="Times New Roman"/>
          <w:lang w:eastAsia="bg-BG"/>
        </w:rPr>
        <w:t xml:space="preserve">. </w:t>
      </w:r>
    </w:p>
    <w:p w:rsidR="00BB223D" w:rsidRPr="003D0369" w:rsidRDefault="00BB223D" w:rsidP="00112D8D">
      <w:pPr>
        <w:spacing w:after="0" w:line="240" w:lineRule="auto"/>
        <w:ind w:firstLine="567"/>
        <w:jc w:val="both"/>
        <w:rPr>
          <w:rFonts w:ascii="Times New Roman" w:hAnsi="Times New Roman" w:cs="Times New Roman"/>
        </w:rPr>
      </w:pPr>
      <w:r w:rsidRPr="003D0369">
        <w:rPr>
          <w:rFonts w:ascii="Times New Roman" w:eastAsia="Times New Roman" w:hAnsi="Times New Roman" w:cs="Times New Roman"/>
          <w:lang w:eastAsia="bg-BG"/>
        </w:rPr>
        <w:t xml:space="preserve">Показателите по т.3, т.4 и т.5 </w:t>
      </w:r>
      <w:r w:rsidRPr="003D0369">
        <w:rPr>
          <w:rFonts w:ascii="Times New Roman" w:hAnsi="Times New Roman" w:cs="Times New Roman"/>
        </w:rPr>
        <w:t xml:space="preserve">отразяват извършените за нуждите на ведомства, общини, физически и юридическите лица справки и услуги при условия и по ред, определени в ЗКИР и Тарифа № 14 за таксите, които се събират в системата на Министерството на регионалното развитие и благоустройството и от областните управители. Данните по показателя за изпълнение са изготвени като прогноза, основана на база предишни периоди. </w:t>
      </w:r>
    </w:p>
    <w:p w:rsidR="00CD2A36" w:rsidRPr="003D0369" w:rsidRDefault="00CD2A36" w:rsidP="00112D8D">
      <w:pPr>
        <w:spacing w:after="0" w:line="240" w:lineRule="auto"/>
        <w:ind w:firstLine="567"/>
        <w:jc w:val="both"/>
        <w:rPr>
          <w:rFonts w:ascii="Times New Roman" w:eastAsia="Times New Roman" w:hAnsi="Times New Roman" w:cs="Times New Roman"/>
          <w:lang w:eastAsia="bg-BG"/>
        </w:rPr>
      </w:pPr>
    </w:p>
    <w:p w:rsidR="00D63A9D" w:rsidRPr="003D0369" w:rsidRDefault="003842DB" w:rsidP="00112D8D">
      <w:pPr>
        <w:keepNext/>
        <w:snapToGrid w:val="0"/>
        <w:spacing w:after="0" w:line="240" w:lineRule="auto"/>
        <w:ind w:left="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ІV. </w:t>
      </w:r>
      <w:r w:rsidR="00D63A9D" w:rsidRPr="003D0369">
        <w:rPr>
          <w:rFonts w:ascii="Times New Roman" w:eastAsia="Batang" w:hAnsi="Times New Roman"/>
          <w:b/>
          <w:i/>
          <w:color w:val="0000CC"/>
          <w:lang w:val="ru-RU" w:eastAsia="ko-KR"/>
        </w:rPr>
        <w:t>ОСНОВНИ ПАРАМЕТРИ НА БЮДЖЕТНАТА ПРОГНОЗА</w:t>
      </w:r>
      <w:r w:rsidR="00D63A9D" w:rsidRPr="003D0369">
        <w:rPr>
          <w:rFonts w:ascii="Times New Roman" w:eastAsia="Batang" w:hAnsi="Times New Roman"/>
          <w:b/>
          <w:i/>
          <w:color w:val="0000CC"/>
          <w:lang w:eastAsia="ko-KR"/>
        </w:rPr>
        <w:t xml:space="preserve"> ЗА ПЕРИОДА 201</w:t>
      </w:r>
      <w:r w:rsidR="00CB1A7B">
        <w:rPr>
          <w:rFonts w:ascii="Times New Roman" w:eastAsia="Batang" w:hAnsi="Times New Roman"/>
          <w:b/>
          <w:i/>
          <w:color w:val="0000CC"/>
          <w:lang w:eastAsia="ko-KR"/>
        </w:rPr>
        <w:t>9</w:t>
      </w:r>
      <w:r w:rsidR="00D63A9D" w:rsidRPr="003D0369">
        <w:rPr>
          <w:rFonts w:ascii="Times New Roman" w:eastAsia="Batang" w:hAnsi="Times New Roman"/>
          <w:b/>
          <w:i/>
          <w:color w:val="0000CC"/>
          <w:lang w:eastAsia="ko-KR"/>
        </w:rPr>
        <w:t>-202</w:t>
      </w:r>
      <w:r w:rsidR="00CB1A7B">
        <w:rPr>
          <w:rFonts w:ascii="Times New Roman" w:eastAsia="Batang" w:hAnsi="Times New Roman"/>
          <w:b/>
          <w:i/>
          <w:color w:val="0000CC"/>
          <w:lang w:eastAsia="ko-KR"/>
        </w:rPr>
        <w:t>1</w:t>
      </w:r>
      <w:r w:rsidR="00D63A9D" w:rsidRPr="003D0369">
        <w:rPr>
          <w:rFonts w:ascii="Times New Roman" w:eastAsia="Batang" w:hAnsi="Times New Roman"/>
          <w:b/>
          <w:i/>
          <w:color w:val="0000CC"/>
          <w:lang w:eastAsia="ko-KR"/>
        </w:rPr>
        <w:t xml:space="preserve"> Г.</w:t>
      </w:r>
    </w:p>
    <w:p w:rsidR="00D63A9D" w:rsidRPr="00435A56" w:rsidRDefault="00D63A9D" w:rsidP="00112D8D">
      <w:pPr>
        <w:keepNext/>
        <w:snapToGrid w:val="0"/>
        <w:spacing w:after="0" w:line="240" w:lineRule="auto"/>
        <w:ind w:left="567"/>
        <w:jc w:val="both"/>
        <w:outlineLvl w:val="0"/>
        <w:rPr>
          <w:rFonts w:ascii="Times New Roman" w:eastAsia="Batang" w:hAnsi="Times New Roman" w:cs="Times New Roman"/>
          <w:b/>
          <w:i/>
          <w:color w:val="0000CC"/>
          <w:szCs w:val="10"/>
          <w:lang w:val="ru-RU" w:eastAsia="ko-KR"/>
        </w:rPr>
      </w:pPr>
    </w:p>
    <w:p w:rsidR="00D63A9D" w:rsidRDefault="00D63A9D" w:rsidP="00112D8D">
      <w:pPr>
        <w:widowControl w:val="0"/>
        <w:tabs>
          <w:tab w:val="left" w:pos="-3402"/>
        </w:tabs>
        <w:spacing w:after="0" w:line="240" w:lineRule="auto"/>
        <w:ind w:left="567"/>
        <w:jc w:val="both"/>
        <w:rPr>
          <w:rFonts w:ascii="Times New Roman" w:eastAsia="Times New Roman" w:hAnsi="Times New Roman" w:cs="Times New Roman"/>
          <w:b/>
          <w:i/>
          <w:color w:val="0000CC"/>
          <w:lang w:val="en-US"/>
        </w:rPr>
      </w:pPr>
      <w:r w:rsidRPr="003D0369">
        <w:rPr>
          <w:rFonts w:ascii="Times New Roman" w:eastAsia="Times New Roman" w:hAnsi="Times New Roman" w:cs="Times New Roman"/>
          <w:b/>
          <w:i/>
          <w:color w:val="0000CC"/>
          <w:lang w:val="ru-RU"/>
        </w:rPr>
        <w:t xml:space="preserve">Описание на приходите </w:t>
      </w:r>
    </w:p>
    <w:p w:rsidR="0005655F" w:rsidRPr="00435A56" w:rsidRDefault="0005655F" w:rsidP="00112D8D">
      <w:pPr>
        <w:widowControl w:val="0"/>
        <w:tabs>
          <w:tab w:val="left" w:pos="-3402"/>
        </w:tabs>
        <w:spacing w:after="0" w:line="240" w:lineRule="auto"/>
        <w:ind w:left="567"/>
        <w:jc w:val="both"/>
        <w:rPr>
          <w:rFonts w:ascii="Times New Roman" w:eastAsia="Times New Roman" w:hAnsi="Times New Roman" w:cs="Times New Roman"/>
          <w:b/>
          <w:i/>
          <w:color w:val="0000CC"/>
          <w:sz w:val="12"/>
          <w:lang w:val="en-US"/>
        </w:rPr>
      </w:pPr>
    </w:p>
    <w:tbl>
      <w:tblPr>
        <w:tblW w:w="9938" w:type="dxa"/>
        <w:tblInd w:w="55" w:type="dxa"/>
        <w:tblCellMar>
          <w:left w:w="70" w:type="dxa"/>
          <w:right w:w="70" w:type="dxa"/>
        </w:tblCellMar>
        <w:tblLook w:val="04A0" w:firstRow="1" w:lastRow="0" w:firstColumn="1" w:lastColumn="0" w:noHBand="0" w:noVBand="1"/>
      </w:tblPr>
      <w:tblGrid>
        <w:gridCol w:w="5118"/>
        <w:gridCol w:w="1701"/>
        <w:gridCol w:w="1560"/>
        <w:gridCol w:w="1559"/>
      </w:tblGrid>
      <w:tr w:rsidR="00746B93" w:rsidRPr="00746B93" w:rsidTr="00435A56">
        <w:trPr>
          <w:trHeight w:val="315"/>
        </w:trPr>
        <w:tc>
          <w:tcPr>
            <w:tcW w:w="51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46B93" w:rsidRDefault="00746B93" w:rsidP="00746B93">
            <w:pPr>
              <w:spacing w:after="0" w:line="240" w:lineRule="auto"/>
              <w:jc w:val="center"/>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ПРИХОДИ</w:t>
            </w:r>
          </w:p>
          <w:p w:rsidR="00435A56" w:rsidRPr="00746B93" w:rsidRDefault="00435A56" w:rsidP="00746B93">
            <w:pPr>
              <w:spacing w:after="0" w:line="240" w:lineRule="auto"/>
              <w:jc w:val="center"/>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6"/>
                <w:szCs w:val="16"/>
                <w:lang w:eastAsia="bg-BG"/>
              </w:rPr>
              <w:t>(в хил. лв.)</w:t>
            </w:r>
          </w:p>
        </w:tc>
        <w:tc>
          <w:tcPr>
            <w:tcW w:w="1701" w:type="dxa"/>
            <w:tcBorders>
              <w:top w:val="single" w:sz="8" w:space="0" w:color="auto"/>
              <w:left w:val="single" w:sz="4" w:space="0" w:color="auto"/>
              <w:bottom w:val="single" w:sz="8" w:space="0" w:color="000000"/>
              <w:right w:val="single" w:sz="8" w:space="0" w:color="auto"/>
            </w:tcBorders>
            <w:shd w:val="clear" w:color="000000" w:fill="FFCC99"/>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Проект 2019 г.</w:t>
            </w:r>
          </w:p>
        </w:tc>
        <w:tc>
          <w:tcPr>
            <w:tcW w:w="1560"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Прогноза 2020 г.</w:t>
            </w:r>
          </w:p>
        </w:tc>
        <w:tc>
          <w:tcPr>
            <w:tcW w:w="1559" w:type="dxa"/>
            <w:tcBorders>
              <w:top w:val="single" w:sz="8" w:space="0" w:color="auto"/>
              <w:left w:val="single" w:sz="8" w:space="0" w:color="auto"/>
              <w:bottom w:val="single" w:sz="8" w:space="0" w:color="000000"/>
              <w:right w:val="single" w:sz="8" w:space="0" w:color="auto"/>
            </w:tcBorders>
            <w:shd w:val="clear" w:color="000000" w:fill="FFCC99"/>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Прогноза 2021 г.</w:t>
            </w:r>
          </w:p>
        </w:tc>
      </w:tr>
      <w:tr w:rsidR="00746B93" w:rsidRPr="00746B93" w:rsidTr="00435A56">
        <w:trPr>
          <w:trHeight w:val="251"/>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 </w:t>
            </w:r>
          </w:p>
        </w:tc>
        <w:tc>
          <w:tcPr>
            <w:tcW w:w="1701" w:type="dxa"/>
            <w:tcBorders>
              <w:top w:val="nil"/>
              <w:left w:val="single" w:sz="4" w:space="0" w:color="auto"/>
              <w:bottom w:val="single" w:sz="8" w:space="0" w:color="auto"/>
              <w:right w:val="single" w:sz="8"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 </w:t>
            </w:r>
          </w:p>
        </w:tc>
        <w:tc>
          <w:tcPr>
            <w:tcW w:w="1560" w:type="dxa"/>
            <w:tcBorders>
              <w:top w:val="nil"/>
              <w:left w:val="nil"/>
              <w:bottom w:val="single" w:sz="8" w:space="0" w:color="auto"/>
              <w:right w:val="single" w:sz="8"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 </w:t>
            </w:r>
          </w:p>
        </w:tc>
        <w:tc>
          <w:tcPr>
            <w:tcW w:w="1559" w:type="dxa"/>
            <w:tcBorders>
              <w:top w:val="nil"/>
              <w:left w:val="nil"/>
              <w:bottom w:val="single" w:sz="8" w:space="0" w:color="auto"/>
              <w:right w:val="single" w:sz="8" w:space="0" w:color="auto"/>
            </w:tcBorders>
            <w:shd w:val="clear" w:color="000000" w:fill="FFFFFF"/>
            <w:vAlign w:val="center"/>
            <w:hideMark/>
          </w:tcPr>
          <w:p w:rsidR="00746B93" w:rsidRPr="00746B93" w:rsidRDefault="00746B93" w:rsidP="00746B93">
            <w:pPr>
              <w:spacing w:after="0" w:line="240" w:lineRule="auto"/>
              <w:jc w:val="center"/>
              <w:rPr>
                <w:rFonts w:ascii="Times New Roman" w:eastAsia="Times New Roman" w:hAnsi="Times New Roman" w:cs="Times New Roman"/>
                <w:b/>
                <w:bCs/>
                <w:i/>
                <w:iCs/>
                <w:color w:val="000000"/>
                <w:sz w:val="16"/>
                <w:szCs w:val="16"/>
                <w:lang w:eastAsia="bg-BG"/>
              </w:rPr>
            </w:pPr>
            <w:r w:rsidRPr="00746B93">
              <w:rPr>
                <w:rFonts w:ascii="Times New Roman" w:eastAsia="Times New Roman" w:hAnsi="Times New Roman" w:cs="Times New Roman"/>
                <w:b/>
                <w:bCs/>
                <w:i/>
                <w:iCs/>
                <w:color w:val="000000"/>
                <w:sz w:val="16"/>
                <w:szCs w:val="16"/>
                <w:lang w:eastAsia="bg-BG"/>
              </w:rPr>
              <w:t> </w:t>
            </w:r>
          </w:p>
        </w:tc>
      </w:tr>
      <w:tr w:rsidR="00746B93" w:rsidRPr="00746B93" w:rsidTr="00435A56">
        <w:trPr>
          <w:trHeight w:val="251"/>
        </w:trPr>
        <w:tc>
          <w:tcPr>
            <w:tcW w:w="5118" w:type="dxa"/>
            <w:tcBorders>
              <w:top w:val="single" w:sz="4" w:space="0" w:color="auto"/>
              <w:left w:val="single" w:sz="8" w:space="0" w:color="auto"/>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both"/>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Общо приходи:</w:t>
            </w:r>
          </w:p>
        </w:tc>
        <w:tc>
          <w:tcPr>
            <w:tcW w:w="1701" w:type="dxa"/>
            <w:tcBorders>
              <w:top w:val="nil"/>
              <w:left w:val="nil"/>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right"/>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306 558</w:t>
            </w:r>
          </w:p>
        </w:tc>
        <w:tc>
          <w:tcPr>
            <w:tcW w:w="1560" w:type="dxa"/>
            <w:tcBorders>
              <w:top w:val="nil"/>
              <w:left w:val="nil"/>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right"/>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306 558</w:t>
            </w:r>
          </w:p>
        </w:tc>
        <w:tc>
          <w:tcPr>
            <w:tcW w:w="1559" w:type="dxa"/>
            <w:tcBorders>
              <w:top w:val="nil"/>
              <w:left w:val="nil"/>
              <w:bottom w:val="single" w:sz="8" w:space="0" w:color="auto"/>
              <w:right w:val="single" w:sz="8" w:space="0" w:color="auto"/>
            </w:tcBorders>
            <w:shd w:val="clear" w:color="000000" w:fill="FFCC99"/>
            <w:vAlign w:val="center"/>
            <w:hideMark/>
          </w:tcPr>
          <w:p w:rsidR="00746B93" w:rsidRPr="00746B93" w:rsidRDefault="00746B93" w:rsidP="00746B93">
            <w:pPr>
              <w:spacing w:after="0" w:line="240" w:lineRule="auto"/>
              <w:jc w:val="right"/>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306 558</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both"/>
              <w:rPr>
                <w:rFonts w:ascii="Times New Roman" w:eastAsia="Times New Roman" w:hAnsi="Times New Roman" w:cs="Times New Roman"/>
                <w:b/>
                <w:bCs/>
                <w:color w:val="000000"/>
                <w:sz w:val="18"/>
                <w:szCs w:val="18"/>
                <w:lang w:eastAsia="bg-BG"/>
              </w:rPr>
            </w:pPr>
            <w:r w:rsidRPr="00746B93">
              <w:rPr>
                <w:rFonts w:ascii="Times New Roman" w:eastAsia="Times New Roman" w:hAnsi="Times New Roman" w:cs="Times New Roman"/>
                <w:b/>
                <w:bCs/>
                <w:color w:val="000000"/>
                <w:sz w:val="18"/>
                <w:szCs w:val="18"/>
                <w:lang w:eastAsia="bg-BG"/>
              </w:rPr>
              <w:t> </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rPr>
                <w:rFonts w:ascii="Times New Roman" w:eastAsia="Times New Roman" w:hAnsi="Times New Roman" w:cs="Times New Roman"/>
                <w:i/>
                <w:iCs/>
                <w:color w:val="000000"/>
                <w:sz w:val="18"/>
                <w:szCs w:val="18"/>
                <w:lang w:eastAsia="bg-BG"/>
              </w:rPr>
            </w:pPr>
            <w:r w:rsidRPr="00746B93">
              <w:rPr>
                <w:rFonts w:ascii="Times New Roman" w:eastAsia="Times New Roman" w:hAnsi="Times New Roman" w:cs="Times New Roman"/>
                <w:i/>
                <w:iCs/>
                <w:color w:val="000000"/>
                <w:sz w:val="18"/>
                <w:szCs w:val="18"/>
                <w:lang w:eastAsia="bg-BG"/>
              </w:rPr>
              <w:t>Данъчни приходи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 </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rPr>
                <w:rFonts w:ascii="Times New Roman" w:eastAsia="Times New Roman" w:hAnsi="Times New Roman" w:cs="Times New Roman"/>
                <w:i/>
                <w:iCs/>
                <w:color w:val="000000"/>
                <w:sz w:val="18"/>
                <w:szCs w:val="18"/>
                <w:lang w:eastAsia="bg-BG"/>
              </w:rPr>
            </w:pPr>
            <w:r w:rsidRPr="00746B93">
              <w:rPr>
                <w:rFonts w:ascii="Times New Roman" w:eastAsia="Times New Roman" w:hAnsi="Times New Roman" w:cs="Times New Roman"/>
                <w:i/>
                <w:iCs/>
                <w:color w:val="000000"/>
                <w:sz w:val="18"/>
                <w:szCs w:val="18"/>
                <w:lang w:eastAsia="bg-BG"/>
              </w:rPr>
              <w:t>Неданъчни приходи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305 058</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305 058</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305 058</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ind w:firstLineChars="200" w:firstLine="360"/>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Приходи и доходи от собственост</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1 516</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1 516</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1 516</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ind w:firstLineChars="200" w:firstLine="360"/>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Приходи от държавни такси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302 067</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302 067</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302 067</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ind w:firstLineChars="200" w:firstLine="360"/>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Глоби, санкции и наказателни лихви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1 475</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1 475</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1 475</w:t>
            </w:r>
          </w:p>
        </w:tc>
      </w:tr>
      <w:tr w:rsidR="00746B93" w:rsidRPr="00746B93" w:rsidTr="00B170EB">
        <w:trPr>
          <w:trHeight w:val="251"/>
        </w:trPr>
        <w:tc>
          <w:tcPr>
            <w:tcW w:w="5118" w:type="dxa"/>
            <w:tcBorders>
              <w:top w:val="nil"/>
              <w:left w:val="single" w:sz="8" w:space="0" w:color="auto"/>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rPr>
                <w:rFonts w:ascii="Times New Roman" w:eastAsia="Times New Roman" w:hAnsi="Times New Roman" w:cs="Times New Roman"/>
                <w:i/>
                <w:iCs/>
                <w:color w:val="000000"/>
                <w:sz w:val="18"/>
                <w:szCs w:val="18"/>
                <w:lang w:eastAsia="bg-BG"/>
              </w:rPr>
            </w:pPr>
            <w:r w:rsidRPr="00746B93">
              <w:rPr>
                <w:rFonts w:ascii="Times New Roman" w:eastAsia="Times New Roman" w:hAnsi="Times New Roman" w:cs="Times New Roman"/>
                <w:i/>
                <w:iCs/>
                <w:color w:val="000000"/>
                <w:sz w:val="18"/>
                <w:szCs w:val="18"/>
                <w:lang w:eastAsia="bg-BG"/>
              </w:rPr>
              <w:t>Други</w:t>
            </w:r>
          </w:p>
        </w:tc>
        <w:tc>
          <w:tcPr>
            <w:tcW w:w="1701"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1 500</w:t>
            </w:r>
          </w:p>
        </w:tc>
        <w:tc>
          <w:tcPr>
            <w:tcW w:w="1560"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1 500</w:t>
            </w:r>
          </w:p>
        </w:tc>
        <w:tc>
          <w:tcPr>
            <w:tcW w:w="1559" w:type="dxa"/>
            <w:tcBorders>
              <w:top w:val="nil"/>
              <w:left w:val="nil"/>
              <w:bottom w:val="single" w:sz="8" w:space="0" w:color="auto"/>
              <w:right w:val="single" w:sz="8" w:space="0" w:color="auto"/>
            </w:tcBorders>
            <w:shd w:val="clear" w:color="auto" w:fill="auto"/>
            <w:vAlign w:val="center"/>
            <w:hideMark/>
          </w:tcPr>
          <w:p w:rsidR="00746B93" w:rsidRPr="00746B93" w:rsidRDefault="00746B93" w:rsidP="00746B93">
            <w:pPr>
              <w:spacing w:after="0" w:line="240" w:lineRule="auto"/>
              <w:jc w:val="right"/>
              <w:rPr>
                <w:rFonts w:ascii="Times New Roman" w:eastAsia="Times New Roman" w:hAnsi="Times New Roman" w:cs="Times New Roman"/>
                <w:color w:val="000000"/>
                <w:sz w:val="18"/>
                <w:szCs w:val="18"/>
                <w:lang w:eastAsia="bg-BG"/>
              </w:rPr>
            </w:pPr>
            <w:r w:rsidRPr="00746B93">
              <w:rPr>
                <w:rFonts w:ascii="Times New Roman" w:eastAsia="Times New Roman" w:hAnsi="Times New Roman" w:cs="Times New Roman"/>
                <w:color w:val="000000"/>
                <w:sz w:val="18"/>
                <w:szCs w:val="18"/>
                <w:lang w:eastAsia="bg-BG"/>
              </w:rPr>
              <w:t>1 500</w:t>
            </w:r>
          </w:p>
        </w:tc>
      </w:tr>
    </w:tbl>
    <w:p w:rsidR="00746B93" w:rsidRPr="00746B93" w:rsidRDefault="00746B93" w:rsidP="00112D8D">
      <w:pPr>
        <w:widowControl w:val="0"/>
        <w:tabs>
          <w:tab w:val="left" w:pos="-3402"/>
        </w:tabs>
        <w:spacing w:after="0" w:line="240" w:lineRule="auto"/>
        <w:ind w:left="567"/>
        <w:jc w:val="both"/>
        <w:rPr>
          <w:rFonts w:ascii="Times New Roman" w:eastAsia="Times New Roman" w:hAnsi="Times New Roman" w:cs="Times New Roman"/>
          <w:b/>
          <w:i/>
          <w:color w:val="0000CC"/>
          <w:lang w:val="en-US"/>
        </w:rPr>
      </w:pPr>
    </w:p>
    <w:p w:rsidR="007575F9" w:rsidRPr="006752A8" w:rsidRDefault="007575F9" w:rsidP="007575F9">
      <w:pPr>
        <w:spacing w:after="0" w:line="240" w:lineRule="auto"/>
        <w:ind w:firstLine="567"/>
        <w:jc w:val="both"/>
        <w:rPr>
          <w:rFonts w:ascii="Times New Roman" w:eastAsia="MS Mincho" w:hAnsi="Times New Roman" w:cs="Times New Roman"/>
          <w:lang w:val="en-US" w:eastAsia="bg-BG"/>
        </w:rPr>
      </w:pPr>
      <w:r w:rsidRPr="006752A8">
        <w:rPr>
          <w:rFonts w:ascii="Times New Roman" w:eastAsia="MS Mincho" w:hAnsi="Times New Roman" w:cs="Times New Roman"/>
          <w:lang w:eastAsia="bg-BG"/>
        </w:rPr>
        <w:t xml:space="preserve">МРРБ е администратор на неданъчни приходи като: приходи и доходи от собственост (наеми), държавни такси по Тарифа за таксите, </w:t>
      </w:r>
      <w:r w:rsidRPr="006752A8">
        <w:rPr>
          <w:rFonts w:ascii="Times New Roman" w:eastAsia="Calibri" w:hAnsi="Times New Roman" w:cs="Times New Roman"/>
          <w:lang w:val="en-US"/>
        </w:rPr>
        <w:t xml:space="preserve">таксите по </w:t>
      </w:r>
      <w:r w:rsidRPr="006752A8">
        <w:rPr>
          <w:rFonts w:ascii="Times New Roman" w:eastAsia="Calibri" w:hAnsi="Times New Roman" w:cs="Times New Roman"/>
        </w:rPr>
        <w:t>ЗУТ</w:t>
      </w:r>
      <w:r w:rsidRPr="006752A8">
        <w:rPr>
          <w:rFonts w:ascii="Times New Roman" w:eastAsia="Calibri" w:hAnsi="Times New Roman" w:cs="Times New Roman"/>
          <w:lang w:val="en-US"/>
        </w:rPr>
        <w:t xml:space="preserve">, таксите за нанасяне в кадастъра и за справки и услуги по </w:t>
      </w:r>
      <w:r w:rsidRPr="006752A8">
        <w:rPr>
          <w:rFonts w:ascii="Times New Roman" w:eastAsia="Calibri" w:hAnsi="Times New Roman" w:cs="Times New Roman"/>
        </w:rPr>
        <w:t xml:space="preserve">ЗКИР. </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Агенция</w:t>
      </w:r>
      <w:r w:rsidR="005409FA" w:rsidRPr="003D0369">
        <w:rPr>
          <w:rFonts w:ascii="Times New Roman" w:hAnsi="Times New Roman" w:cs="Times New Roman"/>
        </w:rPr>
        <w:t xml:space="preserve"> „Пътна инфраструктура”</w:t>
      </w:r>
      <w:r w:rsidRPr="003D0369">
        <w:rPr>
          <w:rFonts w:ascii="Times New Roman" w:hAnsi="Times New Roman" w:cs="Times New Roman"/>
        </w:rPr>
        <w:t xml:space="preserve"> 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w:t>
      </w:r>
      <w:r w:rsidR="00E43A06">
        <w:rPr>
          <w:rFonts w:ascii="Times New Roman" w:hAnsi="Times New Roman" w:cs="Times New Roman"/>
        </w:rPr>
        <w:t>АПИ</w:t>
      </w:r>
      <w:r w:rsidR="00746B93">
        <w:rPr>
          <w:rFonts w:ascii="Times New Roman" w:hAnsi="Times New Roman" w:cs="Times New Roman"/>
        </w:rPr>
        <w:t>, услуги, тръжни документи</w:t>
      </w:r>
      <w:r w:rsidRPr="003D0369">
        <w:rPr>
          <w:rFonts w:ascii="Times New Roman" w:hAnsi="Times New Roman" w:cs="Times New Roman"/>
        </w:rPr>
        <w:t>, глоби и административни наказания</w:t>
      </w:r>
      <w:r w:rsidR="00746B93">
        <w:rPr>
          <w:rFonts w:ascii="Times New Roman" w:hAnsi="Times New Roman" w:cs="Times New Roman"/>
          <w:lang w:val="en-US"/>
        </w:rPr>
        <w:t xml:space="preserve"> </w:t>
      </w:r>
      <w:r w:rsidR="00746B93">
        <w:rPr>
          <w:rFonts w:ascii="Times New Roman" w:hAnsi="Times New Roman" w:cs="Times New Roman"/>
        </w:rPr>
        <w:t>и др</w:t>
      </w:r>
      <w:r w:rsidRPr="003D0369">
        <w:rPr>
          <w:rFonts w:ascii="Times New Roman" w:hAnsi="Times New Roman" w:cs="Times New Roman"/>
        </w:rPr>
        <w:t xml:space="preserve">. </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За периода 2019-2021 г. се очаква п</w:t>
      </w:r>
      <w:r w:rsidR="008E553B">
        <w:rPr>
          <w:rFonts w:ascii="Times New Roman" w:hAnsi="Times New Roman" w:cs="Times New Roman"/>
        </w:rPr>
        <w:t>риходите от държавни такси да са</w:t>
      </w:r>
      <w:r w:rsidRPr="003D0369">
        <w:rPr>
          <w:rFonts w:ascii="Times New Roman" w:hAnsi="Times New Roman" w:cs="Times New Roman"/>
        </w:rPr>
        <w:t xml:space="preserve"> както следва:</w:t>
      </w:r>
    </w:p>
    <w:p w:rsidR="00EC500F" w:rsidRPr="003D0369" w:rsidRDefault="00EC500F" w:rsidP="00112D8D">
      <w:pPr>
        <w:pStyle w:val="ListParagraph"/>
        <w:numPr>
          <w:ilvl w:val="0"/>
          <w:numId w:val="104"/>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Приходите </w:t>
      </w:r>
      <w:r w:rsidR="008E553B">
        <w:rPr>
          <w:rFonts w:ascii="Times New Roman" w:hAnsi="Times New Roman"/>
        </w:rPr>
        <w:t>от винетни такси в размер на 241</w:t>
      </w:r>
      <w:r w:rsidRPr="003D0369">
        <w:rPr>
          <w:rFonts w:ascii="Times New Roman" w:hAnsi="Times New Roman"/>
        </w:rPr>
        <w:t xml:space="preserve"> млн. лв. изчислени на база редуцирани приходи от винетки за товарни автомобили с тегло над 3,5 т. в размер на 90,0 млн. лв. и анализ на Световна банка, съгласно който при въвеждане на електронната винетка за леки автомобили ще се наблюдава ръст в приходите от такси;</w:t>
      </w:r>
    </w:p>
    <w:p w:rsidR="00EC500F" w:rsidRPr="003D0369" w:rsidRDefault="00EC500F" w:rsidP="00112D8D">
      <w:pPr>
        <w:pStyle w:val="ListParagraph"/>
        <w:numPr>
          <w:ilvl w:val="0"/>
          <w:numId w:val="104"/>
        </w:numPr>
        <w:tabs>
          <w:tab w:val="left" w:pos="851"/>
        </w:tabs>
        <w:spacing w:after="0" w:line="240" w:lineRule="auto"/>
        <w:ind w:left="0" w:firstLine="567"/>
        <w:jc w:val="both"/>
        <w:rPr>
          <w:rFonts w:ascii="Times New Roman" w:hAnsi="Times New Roman"/>
        </w:rPr>
      </w:pPr>
      <w:r w:rsidRPr="003D0369">
        <w:rPr>
          <w:rFonts w:ascii="Times New Roman" w:hAnsi="Times New Roman"/>
        </w:rPr>
        <w:t>Приходи от други такси събирани по реда на Тарифа за таксите</w:t>
      </w:r>
      <w:r w:rsidR="00E43A06">
        <w:rPr>
          <w:rFonts w:ascii="Times New Roman" w:hAnsi="Times New Roman"/>
        </w:rPr>
        <w:t xml:space="preserve"> </w:t>
      </w:r>
      <w:r w:rsidRPr="003D0369">
        <w:rPr>
          <w:rFonts w:ascii="Times New Roman" w:hAnsi="Times New Roman"/>
        </w:rPr>
        <w:t>– 40 млн.лв.;</w:t>
      </w:r>
    </w:p>
    <w:p w:rsidR="00EC500F" w:rsidRPr="003D0369" w:rsidRDefault="00EA35F2" w:rsidP="00112D8D">
      <w:pPr>
        <w:pStyle w:val="ListParagraph"/>
        <w:numPr>
          <w:ilvl w:val="0"/>
          <w:numId w:val="104"/>
        </w:numPr>
        <w:tabs>
          <w:tab w:val="left" w:pos="851"/>
        </w:tabs>
        <w:spacing w:after="0" w:line="240" w:lineRule="auto"/>
        <w:ind w:left="0" w:firstLine="567"/>
        <w:jc w:val="both"/>
        <w:rPr>
          <w:rFonts w:ascii="Times New Roman" w:hAnsi="Times New Roman"/>
        </w:rPr>
      </w:pPr>
      <w:r>
        <w:rPr>
          <w:rFonts w:ascii="Times New Roman" w:hAnsi="Times New Roman"/>
        </w:rPr>
        <w:t>По централен бюджет, за 2019 г., се предвиждат п</w:t>
      </w:r>
      <w:r w:rsidR="00EC500F" w:rsidRPr="003D0369">
        <w:rPr>
          <w:rFonts w:ascii="Times New Roman" w:hAnsi="Times New Roman"/>
        </w:rPr>
        <w:t>риходи</w:t>
      </w:r>
      <w:r>
        <w:rPr>
          <w:rFonts w:ascii="Times New Roman" w:hAnsi="Times New Roman"/>
        </w:rPr>
        <w:t xml:space="preserve"> от ТОЛ такси, които </w:t>
      </w:r>
      <w:r w:rsidR="00EC500F" w:rsidRPr="003D0369">
        <w:rPr>
          <w:rFonts w:ascii="Times New Roman" w:hAnsi="Times New Roman"/>
        </w:rPr>
        <w:t>са</w:t>
      </w:r>
      <w:r>
        <w:rPr>
          <w:rFonts w:ascii="Times New Roman" w:hAnsi="Times New Roman"/>
        </w:rPr>
        <w:t xml:space="preserve"> формирани</w:t>
      </w:r>
      <w:r w:rsidR="00EC500F" w:rsidRPr="003D0369">
        <w:rPr>
          <w:rFonts w:ascii="Times New Roman" w:hAnsi="Times New Roman"/>
        </w:rPr>
        <w:t xml:space="preserve"> на база изчисления на Световна банка и разработени три варианта в зависимост от обхвата на пътищата и среден размер на тол таксата 0,20 лв./км:</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1-ви вариант - магистрали и I клас    </w:t>
      </w:r>
      <w:r w:rsidRPr="003D0369">
        <w:rPr>
          <w:rFonts w:ascii="Times New Roman" w:hAnsi="Times New Roman" w:cs="Times New Roman"/>
        </w:rPr>
        <w:tab/>
      </w:r>
      <w:r w:rsidRPr="003D0369">
        <w:rPr>
          <w:rFonts w:ascii="Times New Roman" w:hAnsi="Times New Roman" w:cs="Times New Roman"/>
        </w:rPr>
        <w:tab/>
        <w:t xml:space="preserve">   526 млн.лв.</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2-ри вариант - магистрали и I и  II клас</w:t>
      </w:r>
      <w:r w:rsidRPr="003D0369">
        <w:rPr>
          <w:rFonts w:ascii="Times New Roman" w:hAnsi="Times New Roman" w:cs="Times New Roman"/>
        </w:rPr>
        <w:tab/>
      </w:r>
      <w:r w:rsidRPr="003D0369">
        <w:rPr>
          <w:rFonts w:ascii="Times New Roman" w:hAnsi="Times New Roman" w:cs="Times New Roman"/>
        </w:rPr>
        <w:tab/>
        <w:t xml:space="preserve">   820 млн.лв.</w:t>
      </w:r>
    </w:p>
    <w:p w:rsidR="00EC500F" w:rsidRPr="003D0369" w:rsidRDefault="00EC500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3-ти вариант - магистрали и I,  II  и III клас</w:t>
      </w:r>
      <w:r w:rsidRPr="003D0369">
        <w:rPr>
          <w:rFonts w:ascii="Times New Roman" w:hAnsi="Times New Roman" w:cs="Times New Roman"/>
        </w:rPr>
        <w:tab/>
        <w:t>1 068 млн.лв.</w:t>
      </w:r>
    </w:p>
    <w:p w:rsidR="007575F9" w:rsidRDefault="007575F9" w:rsidP="007575F9">
      <w:pPr>
        <w:tabs>
          <w:tab w:val="num" w:pos="567"/>
        </w:tabs>
        <w:spacing w:after="0" w:line="240" w:lineRule="auto"/>
        <w:ind w:firstLine="567"/>
        <w:jc w:val="both"/>
        <w:rPr>
          <w:rFonts w:ascii="Times New Roman" w:eastAsia="Times New Roman" w:hAnsi="Times New Roman" w:cs="Times New Roman"/>
          <w:lang w:eastAsia="bg-BG"/>
        </w:rPr>
      </w:pPr>
      <w:r w:rsidRPr="004F594D">
        <w:rPr>
          <w:rFonts w:ascii="Times New Roman" w:eastAsia="Times New Roman" w:hAnsi="Times New Roman" w:cs="Times New Roman"/>
          <w:lang w:eastAsia="bg-BG"/>
        </w:rPr>
        <w:lastRenderedPageBreak/>
        <w:t>Приходите на АГКК се формират от събираните държавни такси, утвърдени с Тарифа №</w:t>
      </w:r>
      <w:r w:rsidR="00EA35F2">
        <w:rPr>
          <w:rFonts w:ascii="Times New Roman" w:eastAsia="Times New Roman" w:hAnsi="Times New Roman" w:cs="Times New Roman"/>
          <w:lang w:eastAsia="bg-BG"/>
        </w:rPr>
        <w:t xml:space="preserve"> </w:t>
      </w:r>
      <w:r w:rsidRPr="004F594D">
        <w:rPr>
          <w:rFonts w:ascii="Times New Roman" w:eastAsia="Times New Roman" w:hAnsi="Times New Roman" w:cs="Times New Roman"/>
          <w:lang w:eastAsia="bg-BG"/>
        </w:rPr>
        <w:t>14. С последното изменение на раздел VI на Тарифа № 14</w:t>
      </w:r>
      <w:r w:rsidR="00EA35F2">
        <w:rPr>
          <w:rFonts w:ascii="Times New Roman" w:eastAsia="Times New Roman" w:hAnsi="Times New Roman" w:cs="Times New Roman"/>
          <w:lang w:eastAsia="bg-BG"/>
        </w:rPr>
        <w:t>,</w:t>
      </w:r>
      <w:r w:rsidRPr="004F594D">
        <w:rPr>
          <w:rFonts w:ascii="Times New Roman" w:eastAsia="Times New Roman" w:hAnsi="Times New Roman" w:cs="Times New Roman"/>
          <w:lang w:eastAsia="bg-BG"/>
        </w:rPr>
        <w:t xml:space="preserve"> таксите са изчислени в съответствие с Методика за определяне на разходоориентиран размер на таксите по чл. 7а от ЗОАРАКСД и разходването им. </w:t>
      </w:r>
    </w:p>
    <w:p w:rsidR="007575F9" w:rsidRPr="00161694" w:rsidRDefault="007575F9" w:rsidP="007575F9">
      <w:pPr>
        <w:tabs>
          <w:tab w:val="num" w:pos="567"/>
        </w:tabs>
        <w:spacing w:after="0" w:line="240" w:lineRule="auto"/>
        <w:ind w:firstLine="567"/>
        <w:jc w:val="both"/>
        <w:rPr>
          <w:rFonts w:ascii="Times New Roman" w:eastAsia="Times New Roman" w:hAnsi="Times New Roman" w:cs="Times New Roman"/>
          <w:lang w:eastAsia="bg-BG"/>
        </w:rPr>
      </w:pPr>
      <w:r w:rsidRPr="006752A8">
        <w:rPr>
          <w:rFonts w:ascii="Times New Roman" w:eastAsia="Times New Roman" w:hAnsi="Times New Roman" w:cs="Times New Roman"/>
          <w:lang w:eastAsia="bg-BG"/>
        </w:rPr>
        <w:t>За периода 201</w:t>
      </w:r>
      <w:r>
        <w:rPr>
          <w:rFonts w:ascii="Times New Roman" w:eastAsia="Times New Roman" w:hAnsi="Times New Roman" w:cs="Times New Roman"/>
          <w:lang w:eastAsia="bg-BG"/>
        </w:rPr>
        <w:t>9</w:t>
      </w:r>
      <w:r w:rsidRPr="006752A8">
        <w:rPr>
          <w:rFonts w:ascii="Times New Roman" w:eastAsia="Times New Roman" w:hAnsi="Times New Roman" w:cs="Times New Roman"/>
          <w:lang w:eastAsia="bg-BG"/>
        </w:rPr>
        <w:t>-202</w:t>
      </w:r>
      <w:r>
        <w:rPr>
          <w:rFonts w:ascii="Times New Roman" w:eastAsia="Times New Roman" w:hAnsi="Times New Roman" w:cs="Times New Roman"/>
          <w:lang w:eastAsia="bg-BG"/>
        </w:rPr>
        <w:t>1</w:t>
      </w:r>
      <w:r w:rsidRPr="006752A8">
        <w:rPr>
          <w:rFonts w:ascii="Times New Roman" w:eastAsia="Times New Roman" w:hAnsi="Times New Roman" w:cs="Times New Roman"/>
          <w:lang w:eastAsia="bg-BG"/>
        </w:rPr>
        <w:t xml:space="preserve"> г. в резултат на дейностите по геодезия и кадастър се очаква АГКК </w:t>
      </w:r>
      <w:r>
        <w:rPr>
          <w:rFonts w:ascii="Times New Roman" w:eastAsia="Times New Roman" w:hAnsi="Times New Roman" w:cs="Times New Roman"/>
          <w:lang w:eastAsia="bg-BG"/>
        </w:rPr>
        <w:t>да реализира приходи</w:t>
      </w:r>
      <w:r w:rsidRPr="006752A8">
        <w:rPr>
          <w:rFonts w:ascii="Times New Roman" w:eastAsia="Times New Roman" w:hAnsi="Times New Roman" w:cs="Times New Roman"/>
          <w:lang w:val="en-US" w:eastAsia="bg-BG"/>
        </w:rPr>
        <w:t xml:space="preserve"> </w:t>
      </w:r>
      <w:r w:rsidRPr="006752A8">
        <w:rPr>
          <w:rFonts w:ascii="Times New Roman" w:eastAsia="Times New Roman" w:hAnsi="Times New Roman" w:cs="Times New Roman"/>
          <w:lang w:eastAsia="bg-BG"/>
        </w:rPr>
        <w:t>в размер на 17 млн. лв. годишно</w:t>
      </w:r>
      <w:r>
        <w:rPr>
          <w:rFonts w:ascii="Times New Roman" w:eastAsia="Times New Roman" w:hAnsi="Times New Roman" w:cs="Times New Roman"/>
          <w:lang w:eastAsia="bg-BG"/>
        </w:rPr>
        <w:t xml:space="preserve">. </w:t>
      </w:r>
      <w:r w:rsidRPr="008A1814">
        <w:rPr>
          <w:rFonts w:ascii="Times New Roman" w:eastAsia="Times New Roman" w:hAnsi="Times New Roman" w:cs="Times New Roman"/>
          <w:lang w:eastAsia="bg-BG"/>
        </w:rPr>
        <w:t>Спрямо 2017 г. нивото на приходите</w:t>
      </w:r>
      <w:r>
        <w:rPr>
          <w:rFonts w:ascii="Times New Roman" w:eastAsia="Times New Roman" w:hAnsi="Times New Roman" w:cs="Times New Roman"/>
          <w:lang w:eastAsia="bg-BG"/>
        </w:rPr>
        <w:t>, събирани от АГКК се запазва.</w:t>
      </w:r>
    </w:p>
    <w:p w:rsidR="007575F9" w:rsidRDefault="007575F9" w:rsidP="007575F9">
      <w:pPr>
        <w:spacing w:after="0" w:line="240" w:lineRule="auto"/>
        <w:ind w:firstLine="567"/>
        <w:jc w:val="both"/>
        <w:rPr>
          <w:rFonts w:ascii="Times New Roman" w:eastAsia="Times New Roman" w:hAnsi="Times New Roman" w:cs="Times New Roman"/>
        </w:rPr>
      </w:pPr>
      <w:r w:rsidRPr="006752A8">
        <w:rPr>
          <w:rFonts w:ascii="Times New Roman" w:eastAsia="Times New Roman" w:hAnsi="Times New Roman" w:cs="Times New Roman"/>
          <w:lang w:eastAsia="bg-BG"/>
        </w:rPr>
        <w:t xml:space="preserve">Приходите на ДНСК се сформират от държавни такси по Тарифа 14 и </w:t>
      </w:r>
      <w:r w:rsidRPr="006752A8">
        <w:rPr>
          <w:rFonts w:ascii="Times New Roman" w:eastAsia="Times New Roman" w:hAnsi="Times New Roman" w:cs="Times New Roman"/>
          <w:lang w:val="en-US"/>
        </w:rPr>
        <w:t>внесени</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суми по наказателни постановления,</w:t>
      </w:r>
      <w:r w:rsidRPr="006752A8">
        <w:rPr>
          <w:rFonts w:ascii="Times New Roman" w:eastAsia="Times New Roman" w:hAnsi="Times New Roman" w:cs="Times New Roman"/>
        </w:rPr>
        <w:t xml:space="preserve"> </w:t>
      </w:r>
      <w:r w:rsidRPr="006752A8">
        <w:rPr>
          <w:rFonts w:ascii="Times New Roman" w:eastAsia="Times New Roman" w:hAnsi="Times New Roman" w:cs="Times New Roman"/>
          <w:lang w:val="en-US"/>
        </w:rPr>
        <w:t>с които от органите на ДНСК са наложени глоби или имуществени санкции на нарушители на ЗУТ</w:t>
      </w:r>
      <w:r w:rsidRPr="006752A8">
        <w:rPr>
          <w:rFonts w:ascii="Times New Roman" w:eastAsia="Times New Roman" w:hAnsi="Times New Roman" w:cs="Times New Roman"/>
        </w:rPr>
        <w:t>.</w:t>
      </w:r>
      <w:r w:rsidRPr="006752A8">
        <w:rPr>
          <w:rFonts w:ascii="Times New Roman" w:eastAsia="Times New Roman" w:hAnsi="Times New Roman" w:cs="Times New Roman"/>
          <w:lang w:val="en-US"/>
        </w:rPr>
        <w:t xml:space="preserve"> </w:t>
      </w:r>
    </w:p>
    <w:p w:rsidR="007575F9" w:rsidRPr="008A1814" w:rsidRDefault="007575F9" w:rsidP="007575F9">
      <w:pPr>
        <w:spacing w:after="0" w:line="240" w:lineRule="auto"/>
        <w:ind w:firstLine="567"/>
        <w:jc w:val="both"/>
        <w:rPr>
          <w:rFonts w:ascii="Times New Roman" w:eastAsia="Times New Roman" w:hAnsi="Times New Roman" w:cs="Times New Roman"/>
          <w:lang w:val="en-US"/>
        </w:rPr>
      </w:pPr>
      <w:r>
        <w:rPr>
          <w:rFonts w:ascii="Times New Roman" w:eastAsia="Times New Roman" w:hAnsi="Times New Roman" w:cs="Times New Roman"/>
        </w:rPr>
        <w:t>З</w:t>
      </w:r>
      <w:r w:rsidRPr="00FA537E">
        <w:rPr>
          <w:rFonts w:ascii="Times New Roman" w:eastAsia="Times New Roman" w:hAnsi="Times New Roman" w:cs="Times New Roman"/>
          <w:lang w:val="en-US"/>
        </w:rPr>
        <w:t>а периода 201</w:t>
      </w:r>
      <w:r>
        <w:rPr>
          <w:rFonts w:ascii="Times New Roman" w:eastAsia="Times New Roman" w:hAnsi="Times New Roman" w:cs="Times New Roman"/>
        </w:rPr>
        <w:t>9</w:t>
      </w:r>
      <w:r>
        <w:rPr>
          <w:rFonts w:ascii="Times New Roman" w:eastAsia="Times New Roman" w:hAnsi="Times New Roman" w:cs="Times New Roman"/>
          <w:lang w:val="en-US"/>
        </w:rPr>
        <w:t>-202</w:t>
      </w:r>
      <w:r>
        <w:rPr>
          <w:rFonts w:ascii="Times New Roman" w:eastAsia="Times New Roman" w:hAnsi="Times New Roman" w:cs="Times New Roman"/>
        </w:rPr>
        <w:t>1</w:t>
      </w:r>
      <w:r w:rsidRPr="00FA537E">
        <w:rPr>
          <w:rFonts w:ascii="Times New Roman" w:eastAsia="Times New Roman" w:hAnsi="Times New Roman" w:cs="Times New Roman"/>
          <w:lang w:val="en-US"/>
        </w:rPr>
        <w:t xml:space="preserve"> г. </w:t>
      </w:r>
      <w:r>
        <w:rPr>
          <w:rFonts w:ascii="Times New Roman" w:eastAsia="Times New Roman" w:hAnsi="Times New Roman" w:cs="Times New Roman"/>
        </w:rPr>
        <w:t xml:space="preserve">очакваните приходи от дейността на ДНСК </w:t>
      </w:r>
      <w:r w:rsidRPr="00FA537E">
        <w:rPr>
          <w:rFonts w:ascii="Times New Roman" w:eastAsia="Times New Roman" w:hAnsi="Times New Roman" w:cs="Times New Roman"/>
          <w:lang w:val="en-US"/>
        </w:rPr>
        <w:t xml:space="preserve">са в размер на </w:t>
      </w:r>
      <w:r w:rsidRPr="00662CEB">
        <w:rPr>
          <w:rFonts w:ascii="Times New Roman" w:eastAsia="Times New Roman" w:hAnsi="Times New Roman" w:cs="Times New Roman"/>
          <w:lang w:val="en-US"/>
        </w:rPr>
        <w:t>3</w:t>
      </w:r>
      <w:r>
        <w:rPr>
          <w:rFonts w:ascii="Times New Roman" w:eastAsia="Times New Roman" w:hAnsi="Times New Roman" w:cs="Times New Roman"/>
        </w:rPr>
        <w:t>,</w:t>
      </w:r>
      <w:r w:rsidRPr="00662CEB">
        <w:rPr>
          <w:rFonts w:ascii="Times New Roman" w:eastAsia="Times New Roman" w:hAnsi="Times New Roman" w:cs="Times New Roman"/>
          <w:lang w:val="en-US"/>
        </w:rPr>
        <w:t>6</w:t>
      </w:r>
      <w:r>
        <w:rPr>
          <w:rFonts w:ascii="Times New Roman" w:eastAsia="Times New Roman" w:hAnsi="Times New Roman" w:cs="Times New Roman"/>
        </w:rPr>
        <w:t>3</w:t>
      </w:r>
      <w:r w:rsidRPr="00662CEB">
        <w:rPr>
          <w:rFonts w:ascii="Times New Roman" w:eastAsia="Times New Roman" w:hAnsi="Times New Roman" w:cs="Times New Roman"/>
          <w:lang w:val="en-US"/>
        </w:rPr>
        <w:t xml:space="preserve"> </w:t>
      </w:r>
      <w:r w:rsidRPr="00FA537E">
        <w:rPr>
          <w:rFonts w:ascii="Times New Roman" w:eastAsia="Times New Roman" w:hAnsi="Times New Roman" w:cs="Times New Roman"/>
          <w:lang w:val="en-US"/>
        </w:rPr>
        <w:t xml:space="preserve">млн. </w:t>
      </w:r>
      <w:r>
        <w:rPr>
          <w:rFonts w:ascii="Times New Roman" w:eastAsia="Times New Roman" w:hAnsi="Times New Roman" w:cs="Times New Roman"/>
        </w:rPr>
        <w:t>л</w:t>
      </w:r>
      <w:r w:rsidRPr="00FA537E">
        <w:rPr>
          <w:rFonts w:ascii="Times New Roman" w:eastAsia="Times New Roman" w:hAnsi="Times New Roman" w:cs="Times New Roman"/>
          <w:lang w:val="en-US"/>
        </w:rPr>
        <w:t xml:space="preserve">в. </w:t>
      </w:r>
      <w:r>
        <w:rPr>
          <w:rFonts w:ascii="Times New Roman" w:eastAsia="Times New Roman" w:hAnsi="Times New Roman" w:cs="Times New Roman"/>
        </w:rPr>
        <w:t>г</w:t>
      </w:r>
      <w:r w:rsidRPr="00FA537E">
        <w:rPr>
          <w:rFonts w:ascii="Times New Roman" w:eastAsia="Times New Roman" w:hAnsi="Times New Roman" w:cs="Times New Roman"/>
          <w:lang w:val="en-US"/>
        </w:rPr>
        <w:t>дишно</w:t>
      </w:r>
      <w:r>
        <w:rPr>
          <w:rFonts w:ascii="Times New Roman" w:eastAsia="Times New Roman" w:hAnsi="Times New Roman" w:cs="Times New Roman"/>
        </w:rPr>
        <w:t>, разчетени на база изпълнението за 2017 г. (</w:t>
      </w:r>
      <w:r w:rsidRPr="00CD2A36">
        <w:rPr>
          <w:rFonts w:ascii="Times New Roman" w:eastAsia="Times New Roman" w:hAnsi="Times New Roman" w:cs="Times New Roman"/>
        </w:rPr>
        <w:t>3 811 454 лв. или изпълнение в</w:t>
      </w:r>
      <w:r>
        <w:rPr>
          <w:rFonts w:ascii="Times New Roman" w:eastAsia="Times New Roman" w:hAnsi="Times New Roman" w:cs="Times New Roman"/>
        </w:rPr>
        <w:t xml:space="preserve"> размер на 49% лв. спрямо плана) и очакваното изпълнение за 2018 г. (</w:t>
      </w:r>
      <w:r w:rsidRPr="00A12D0D">
        <w:rPr>
          <w:rFonts w:ascii="Times New Roman" w:eastAsia="Times New Roman" w:hAnsi="Times New Roman" w:cs="Times New Roman"/>
        </w:rPr>
        <w:t>3 633 000 лв. или изпълнение в размер на 69% спрямо планираните приходи по бюджета на ДНСК за 2018 г</w:t>
      </w:r>
      <w:r>
        <w:rPr>
          <w:rFonts w:ascii="Times New Roman" w:eastAsia="Times New Roman" w:hAnsi="Times New Roman" w:cs="Times New Roman"/>
        </w:rPr>
        <w:t>)</w:t>
      </w:r>
      <w:r w:rsidRPr="00CD2A36">
        <w:rPr>
          <w:rFonts w:ascii="Times New Roman" w:eastAsia="Times New Roman" w:hAnsi="Times New Roman" w:cs="Times New Roman"/>
        </w:rPr>
        <w:t>.</w:t>
      </w:r>
      <w:r w:rsidRPr="00FA537E">
        <w:rPr>
          <w:rFonts w:ascii="Times New Roman" w:eastAsia="Times New Roman" w:hAnsi="Times New Roman" w:cs="Times New Roman"/>
          <w:lang w:val="en-US"/>
        </w:rPr>
        <w:t xml:space="preserve"> Спрямо 201</w:t>
      </w:r>
      <w:r>
        <w:rPr>
          <w:rFonts w:ascii="Times New Roman" w:eastAsia="Times New Roman" w:hAnsi="Times New Roman" w:cs="Times New Roman"/>
        </w:rPr>
        <w:t>8</w:t>
      </w:r>
      <w:r w:rsidRPr="00FA537E">
        <w:rPr>
          <w:rFonts w:ascii="Times New Roman" w:eastAsia="Times New Roman" w:hAnsi="Times New Roman" w:cs="Times New Roman"/>
          <w:lang w:val="en-US"/>
        </w:rPr>
        <w:t xml:space="preserve"> г. нивото на приходите, събирани от </w:t>
      </w:r>
      <w:r>
        <w:rPr>
          <w:rFonts w:ascii="Times New Roman" w:eastAsia="Times New Roman" w:hAnsi="Times New Roman" w:cs="Times New Roman"/>
        </w:rPr>
        <w:t>ДНСК</w:t>
      </w:r>
      <w:r w:rsidRPr="00FA537E">
        <w:rPr>
          <w:rFonts w:ascii="Times New Roman" w:eastAsia="Times New Roman" w:hAnsi="Times New Roman" w:cs="Times New Roman"/>
          <w:lang w:val="en-US"/>
        </w:rPr>
        <w:t xml:space="preserve"> спада </w:t>
      </w:r>
      <w:r>
        <w:rPr>
          <w:rFonts w:ascii="Times New Roman" w:eastAsia="Times New Roman" w:hAnsi="Times New Roman" w:cs="Times New Roman"/>
        </w:rPr>
        <w:t xml:space="preserve">с 1,66 млн.лв., </w:t>
      </w:r>
      <w:r>
        <w:rPr>
          <w:rFonts w:ascii="Times New Roman" w:eastAsia="Times New Roman" w:hAnsi="Times New Roman" w:cs="Times New Roman"/>
          <w:lang w:eastAsia="bg-BG"/>
        </w:rPr>
        <w:t>поради следните фактори</w:t>
      </w:r>
      <w:r w:rsidRPr="008A1814">
        <w:rPr>
          <w:rFonts w:ascii="Times New Roman" w:eastAsia="Times New Roman" w:hAnsi="Times New Roman" w:cs="Times New Roman"/>
          <w:lang w:val="en-US"/>
        </w:rPr>
        <w:t>:</w:t>
      </w:r>
      <w:r w:rsidRPr="00662CEB">
        <w:t xml:space="preserve"> </w:t>
      </w:r>
    </w:p>
    <w:p w:rsidR="007575F9" w:rsidRPr="00412175" w:rsidRDefault="007575F9" w:rsidP="007575F9">
      <w:pPr>
        <w:spacing w:after="0" w:line="240" w:lineRule="auto"/>
        <w:ind w:firstLine="567"/>
        <w:jc w:val="both"/>
        <w:rPr>
          <w:rFonts w:ascii="Times New Roman" w:eastAsia="Times New Roman" w:hAnsi="Times New Roman" w:cs="Times New Roman"/>
        </w:rPr>
      </w:pPr>
      <w:r w:rsidRPr="008A1814">
        <w:rPr>
          <w:rFonts w:ascii="Times New Roman" w:eastAsia="Times New Roman" w:hAnsi="Times New Roman" w:cs="Times New Roman"/>
          <w:lang w:val="en-US"/>
        </w:rPr>
        <w:t>-</w:t>
      </w:r>
      <w:r w:rsidRPr="008A1814">
        <w:rPr>
          <w:rFonts w:ascii="Times New Roman" w:eastAsia="Times New Roman" w:hAnsi="Times New Roman" w:cs="Times New Roman"/>
          <w:lang w:val="en-US"/>
        </w:rPr>
        <w:tab/>
      </w:r>
      <w:r w:rsidRPr="00412175">
        <w:rPr>
          <w:rFonts w:ascii="Times New Roman" w:eastAsia="Times New Roman" w:hAnsi="Times New Roman" w:cs="Times New Roman"/>
          <w:lang w:val="en-US"/>
        </w:rPr>
        <w:t>Н</w:t>
      </w:r>
      <w:r>
        <w:rPr>
          <w:rFonts w:ascii="Times New Roman" w:eastAsia="Times New Roman" w:hAnsi="Times New Roman" w:cs="Times New Roman"/>
          <w:lang w:val="en-US"/>
        </w:rPr>
        <w:t>амаления обем на строителството</w:t>
      </w:r>
      <w:r>
        <w:rPr>
          <w:rFonts w:ascii="Times New Roman" w:eastAsia="Times New Roman" w:hAnsi="Times New Roman" w:cs="Times New Roman"/>
        </w:rPr>
        <w:t>;</w:t>
      </w:r>
    </w:p>
    <w:p w:rsidR="007575F9" w:rsidRDefault="007575F9" w:rsidP="007575F9">
      <w:pPr>
        <w:spacing w:after="0" w:line="240" w:lineRule="auto"/>
        <w:ind w:firstLine="567"/>
        <w:jc w:val="both"/>
        <w:rPr>
          <w:rFonts w:ascii="Times New Roman" w:eastAsia="Times New Roman" w:hAnsi="Times New Roman" w:cs="Times New Roman"/>
        </w:rPr>
      </w:pPr>
      <w:r w:rsidRPr="00412175">
        <w:rPr>
          <w:rFonts w:ascii="Times New Roman" w:eastAsia="Times New Roman" w:hAnsi="Times New Roman" w:cs="Times New Roman"/>
          <w:lang w:val="en-US"/>
        </w:rPr>
        <w:t>-</w:t>
      </w:r>
      <w:r w:rsidRPr="00412175">
        <w:rPr>
          <w:rFonts w:ascii="Times New Roman" w:eastAsia="Times New Roman" w:hAnsi="Times New Roman" w:cs="Times New Roman"/>
          <w:lang w:val="en-US"/>
        </w:rPr>
        <w:tab/>
      </w:r>
      <w:r>
        <w:rPr>
          <w:rFonts w:ascii="Times New Roman" w:eastAsia="Times New Roman" w:hAnsi="Times New Roman" w:cs="Times New Roman"/>
        </w:rPr>
        <w:t xml:space="preserve">Намаляване </w:t>
      </w:r>
      <w:r w:rsidRPr="00662CEB">
        <w:rPr>
          <w:rFonts w:ascii="Times New Roman" w:eastAsia="Times New Roman" w:hAnsi="Times New Roman" w:cs="Times New Roman"/>
        </w:rPr>
        <w:t>на приходите от глоби, санкции и наказателни лихви във връзка с това</w:t>
      </w:r>
      <w:r>
        <w:rPr>
          <w:rFonts w:ascii="Times New Roman" w:eastAsia="Times New Roman" w:hAnsi="Times New Roman" w:cs="Times New Roman"/>
        </w:rPr>
        <w:t>.</w:t>
      </w:r>
      <w:r w:rsidRPr="00412175">
        <w:rPr>
          <w:rFonts w:ascii="Times New Roman" w:eastAsia="Times New Roman" w:hAnsi="Times New Roman" w:cs="Times New Roman"/>
        </w:rPr>
        <w:t xml:space="preserve"> </w:t>
      </w:r>
    </w:p>
    <w:p w:rsidR="006201C3" w:rsidRDefault="006201C3" w:rsidP="00112D8D">
      <w:pPr>
        <w:spacing w:after="0" w:line="240" w:lineRule="auto"/>
        <w:ind w:firstLine="567"/>
        <w:jc w:val="both"/>
        <w:rPr>
          <w:rFonts w:ascii="Times New Roman" w:eastAsia="Times New Roman" w:hAnsi="Times New Roman" w:cs="Times New Roman"/>
          <w:lang w:val="en-US"/>
        </w:rPr>
      </w:pPr>
    </w:p>
    <w:p w:rsidR="006201C3" w:rsidRDefault="006201C3" w:rsidP="008A0336">
      <w:pPr>
        <w:spacing w:after="0" w:line="240" w:lineRule="auto"/>
        <w:ind w:firstLine="567"/>
        <w:jc w:val="both"/>
        <w:rPr>
          <w:rFonts w:ascii="Times New Roman" w:eastAsia="Times New Roman" w:hAnsi="Times New Roman" w:cs="Times New Roman"/>
          <w:b/>
          <w:i/>
          <w:color w:val="0000FF"/>
          <w:lang w:val="en-US"/>
        </w:rPr>
      </w:pPr>
      <w:r w:rsidRPr="006201C3">
        <w:rPr>
          <w:rFonts w:ascii="Times New Roman" w:eastAsia="Times New Roman" w:hAnsi="Times New Roman" w:cs="Times New Roman"/>
          <w:b/>
          <w:i/>
          <w:color w:val="0000FF"/>
        </w:rPr>
        <w:t xml:space="preserve">Описание на разходите </w:t>
      </w:r>
    </w:p>
    <w:p w:rsidR="00715002" w:rsidRPr="00B14FC7" w:rsidRDefault="00715002" w:rsidP="00112D8D">
      <w:pPr>
        <w:spacing w:after="0" w:line="240" w:lineRule="auto"/>
        <w:jc w:val="both"/>
        <w:rPr>
          <w:rFonts w:ascii="Times New Roman" w:eastAsia="Times New Roman" w:hAnsi="Times New Roman" w:cs="Times New Roman"/>
          <w:b/>
          <w:i/>
          <w:color w:val="0000FF"/>
          <w:sz w:val="12"/>
        </w:rPr>
      </w:pPr>
    </w:p>
    <w:tbl>
      <w:tblPr>
        <w:tblW w:w="10222" w:type="dxa"/>
        <w:tblInd w:w="55" w:type="dxa"/>
        <w:tblLayout w:type="fixed"/>
        <w:tblCellMar>
          <w:left w:w="70" w:type="dxa"/>
          <w:right w:w="70" w:type="dxa"/>
        </w:tblCellMar>
        <w:tblLook w:val="04A0" w:firstRow="1" w:lastRow="0" w:firstColumn="1" w:lastColumn="0" w:noHBand="0" w:noVBand="1"/>
      </w:tblPr>
      <w:tblGrid>
        <w:gridCol w:w="582"/>
        <w:gridCol w:w="4395"/>
        <w:gridCol w:w="709"/>
        <w:gridCol w:w="709"/>
        <w:gridCol w:w="425"/>
        <w:gridCol w:w="567"/>
        <w:gridCol w:w="567"/>
        <w:gridCol w:w="425"/>
        <w:gridCol w:w="709"/>
        <w:gridCol w:w="709"/>
        <w:gridCol w:w="425"/>
      </w:tblGrid>
      <w:tr w:rsidR="00F874B8" w:rsidRPr="00F874B8" w:rsidTr="00B14FC7">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Ведомствени разходи</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Администрирани разходи</w:t>
            </w:r>
          </w:p>
        </w:tc>
      </w:tr>
      <w:tr w:rsidR="00F874B8" w:rsidRPr="00F874B8" w:rsidTr="00B14FC7">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(Отчет за 2016 г.)</w:t>
            </w:r>
          </w:p>
        </w:tc>
        <w:tc>
          <w:tcPr>
            <w:tcW w:w="1843" w:type="dxa"/>
            <w:gridSpan w:val="3"/>
            <w:vMerge/>
            <w:tcBorders>
              <w:top w:val="nil"/>
              <w:left w:val="nil"/>
              <w:bottom w:val="single" w:sz="4" w:space="0" w:color="auto"/>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c>
          <w:tcPr>
            <w:tcW w:w="1843" w:type="dxa"/>
            <w:gridSpan w:val="3"/>
            <w:vMerge/>
            <w:tcBorders>
              <w:top w:val="nil"/>
              <w:left w:val="nil"/>
              <w:bottom w:val="single" w:sz="4" w:space="0" w:color="auto"/>
              <w:right w:val="single" w:sz="4" w:space="0" w:color="auto"/>
            </w:tcBorders>
            <w:vAlign w:val="center"/>
            <w:hideMark/>
          </w:tcPr>
          <w:p w:rsidR="00F874B8" w:rsidRPr="002E3C65" w:rsidRDefault="00F874B8" w:rsidP="00F874B8">
            <w:pPr>
              <w:spacing w:after="0" w:line="240" w:lineRule="auto"/>
              <w:rPr>
                <w:rFonts w:ascii="Times New Roman" w:eastAsia="Times New Roman" w:hAnsi="Times New Roman" w:cs="Times New Roman"/>
                <w:b/>
                <w:bCs/>
                <w:color w:val="000000"/>
                <w:sz w:val="14"/>
                <w:szCs w:val="12"/>
                <w:lang w:eastAsia="bg-BG"/>
              </w:rPr>
            </w:pPr>
          </w:p>
        </w:tc>
      </w:tr>
      <w:tr w:rsidR="00F874B8" w:rsidRPr="00F874B8" w:rsidTr="00B14FC7">
        <w:trPr>
          <w:trHeight w:val="197"/>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0"/>
                <w:szCs w:val="12"/>
                <w:lang w:eastAsia="bg-BG"/>
              </w:rPr>
              <w:t xml:space="preserve">По </w:t>
            </w:r>
            <w:r w:rsidRPr="002E3C65">
              <w:rPr>
                <w:rFonts w:ascii="Times New Roman" w:eastAsia="Times New Roman" w:hAnsi="Times New Roman" w:cs="Times New Roman"/>
                <w:i/>
                <w:iCs/>
                <w:color w:val="000000"/>
                <w:sz w:val="8"/>
                <w:szCs w:val="12"/>
                <w:lang w:eastAsia="bg-BG"/>
              </w:rPr>
              <w:t>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Общо администрирани</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F874B8">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r>
      <w:tr w:rsidR="00F874B8" w:rsidRPr="00F874B8" w:rsidTr="00B14FC7">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F874B8">
            <w:pPr>
              <w:spacing w:after="0" w:line="240" w:lineRule="auto"/>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F874B8">
            <w:pPr>
              <w:spacing w:after="0" w:line="240" w:lineRule="auto"/>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1 673 764</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1 673 764</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79 933</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79 933</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1 593 832</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1 593 832</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B14FC7">
        <w:trPr>
          <w:trHeight w:val="469"/>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2100.01.00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657751" w:rsidP="00A661D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1 006 703</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1 006 703</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4 658</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4 658</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1 002 045</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1 002 045</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B14FC7">
        <w:trPr>
          <w:trHeight w:val="3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2100.01.01</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77B98" w:rsidP="00A661D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3 739</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3 739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3 739</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3 739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2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2100.01.02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1 002 965</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1 002 965</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919</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919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1 002 045</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1 002 045</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447"/>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2100.02.00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657751" w:rsidP="00A661D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631 868</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631 868</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40 147</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40 147</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591 721</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591 721</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B14FC7">
        <w:trPr>
          <w:trHeight w:val="17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2100.02.01</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591 183</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591 183</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38 884</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38 884</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552 299</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552 299</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1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2100.02.02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40 684</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40 684</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1 263</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1 263</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39 421</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39 421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60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2100.03.00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657751" w:rsidP="00A661D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22 738</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22 738</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22 672</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22 672</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66</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66</w:t>
            </w:r>
          </w:p>
        </w:tc>
        <w:tc>
          <w:tcPr>
            <w:tcW w:w="425" w:type="dxa"/>
            <w:tcBorders>
              <w:top w:val="nil"/>
              <w:left w:val="nil"/>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F874B8" w:rsidRPr="00F874B8" w:rsidTr="00F77B98">
        <w:trPr>
          <w:trHeight w:val="2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2100.03.01</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7 721</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7 721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7 721</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7 721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F874B8" w:rsidTr="00B14FC7">
        <w:trPr>
          <w:trHeight w:val="1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2100.03.02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15 017</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15 017</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14 951</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14 951</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66</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66</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246"/>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2100.04.00</w:t>
            </w:r>
          </w:p>
        </w:tc>
        <w:tc>
          <w:tcPr>
            <w:tcW w:w="439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A661DA">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Други бюджетни програми</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3 836</w:t>
            </w:r>
          </w:p>
        </w:tc>
        <w:tc>
          <w:tcPr>
            <w:tcW w:w="70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3 836</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3 836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3 836</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F874B8" w:rsidTr="00B14FC7">
        <w:trPr>
          <w:trHeight w:val="35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2100.04.01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62" w:right="-68"/>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690</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690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690</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690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7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color w:val="000000"/>
                <w:sz w:val="12"/>
                <w:szCs w:val="12"/>
                <w:lang w:eastAsia="bg-BG"/>
              </w:rPr>
            </w:pPr>
            <w:r w:rsidRPr="002E3C65">
              <w:rPr>
                <w:rFonts w:ascii="Times New Roman" w:eastAsia="Times New Roman" w:hAnsi="Times New Roman" w:cs="Times New Roman"/>
                <w:color w:val="000000"/>
                <w:sz w:val="12"/>
                <w:szCs w:val="12"/>
                <w:lang w:eastAsia="bg-BG"/>
              </w:rPr>
              <w:t>2100.04.02</w:t>
            </w:r>
          </w:p>
        </w:tc>
        <w:tc>
          <w:tcPr>
            <w:tcW w:w="439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A661DA">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3 146</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3 146</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3 146</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3 146</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nil"/>
              <w:left w:val="nil"/>
              <w:bottom w:val="single" w:sz="4" w:space="0" w:color="auto"/>
              <w:right w:val="single" w:sz="4" w:space="0" w:color="auto"/>
            </w:tcBorders>
            <w:shd w:val="clear" w:color="auto" w:fill="auto"/>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F874B8" w:rsidRPr="00F874B8" w:rsidTr="00B14FC7">
        <w:trPr>
          <w:trHeight w:val="226"/>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F874B8" w:rsidRPr="002E3C65" w:rsidRDefault="00F874B8" w:rsidP="00A661DA">
            <w:pPr>
              <w:spacing w:after="0" w:line="240" w:lineRule="auto"/>
              <w:ind w:left="-57" w:right="-57"/>
              <w:jc w:val="center"/>
              <w:rPr>
                <w:rFonts w:ascii="Times New Roman" w:eastAsia="Times New Roman" w:hAnsi="Times New Roman" w:cs="Times New Roman"/>
                <w:b/>
                <w:bCs/>
                <w:color w:val="000000"/>
                <w:sz w:val="12"/>
                <w:szCs w:val="12"/>
                <w:lang w:eastAsia="bg-BG"/>
              </w:rPr>
            </w:pPr>
            <w:r w:rsidRPr="002E3C65">
              <w:rPr>
                <w:rFonts w:ascii="Times New Roman" w:eastAsia="Times New Roman" w:hAnsi="Times New Roman" w:cs="Times New Roman"/>
                <w:b/>
                <w:bCs/>
                <w:color w:val="000000"/>
                <w:sz w:val="12"/>
                <w:szCs w:val="12"/>
                <w:lang w:eastAsia="bg-BG"/>
              </w:rPr>
              <w:t>2100.05.00</w:t>
            </w:r>
          </w:p>
        </w:tc>
        <w:tc>
          <w:tcPr>
            <w:tcW w:w="439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A661DA">
            <w:pPr>
              <w:spacing w:after="0" w:line="240" w:lineRule="auto"/>
              <w:ind w:left="-57" w:right="-57"/>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8 619</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8 619</w:t>
            </w:r>
          </w:p>
        </w:tc>
        <w:tc>
          <w:tcPr>
            <w:tcW w:w="42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8 619</w:t>
            </w:r>
          </w:p>
        </w:tc>
        <w:tc>
          <w:tcPr>
            <w:tcW w:w="567"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8 619</w:t>
            </w:r>
          </w:p>
        </w:tc>
        <w:tc>
          <w:tcPr>
            <w:tcW w:w="42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DE9D9"/>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0</w:t>
            </w:r>
          </w:p>
        </w:tc>
        <w:tc>
          <w:tcPr>
            <w:tcW w:w="425" w:type="dxa"/>
            <w:tcBorders>
              <w:top w:val="nil"/>
              <w:left w:val="nil"/>
              <w:bottom w:val="single" w:sz="4" w:space="0" w:color="auto"/>
              <w:right w:val="single" w:sz="4" w:space="0" w:color="auto"/>
            </w:tcBorders>
            <w:shd w:val="clear" w:color="000000" w:fill="FABF8F"/>
            <w:vAlign w:val="center"/>
            <w:hideMark/>
          </w:tcPr>
          <w:p w:rsidR="00F874B8" w:rsidRPr="002E3C65" w:rsidRDefault="00F874B8" w:rsidP="00B14FC7">
            <w:pPr>
              <w:spacing w:after="0" w:line="240" w:lineRule="auto"/>
              <w:ind w:left="-57"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bl>
    <w:p w:rsidR="00F874B8" w:rsidRDefault="00F874B8" w:rsidP="00112D8D">
      <w:pPr>
        <w:spacing w:after="0" w:line="240" w:lineRule="auto"/>
        <w:jc w:val="both"/>
        <w:rPr>
          <w:rFonts w:ascii="Times New Roman" w:eastAsia="Times New Roman" w:hAnsi="Times New Roman" w:cs="Times New Roman"/>
          <w:b/>
          <w:i/>
          <w:color w:val="0000FF"/>
        </w:rPr>
      </w:pPr>
    </w:p>
    <w:tbl>
      <w:tblPr>
        <w:tblW w:w="10104" w:type="dxa"/>
        <w:tblInd w:w="55" w:type="dxa"/>
        <w:tblLayout w:type="fixed"/>
        <w:tblCellMar>
          <w:left w:w="70" w:type="dxa"/>
          <w:right w:w="70" w:type="dxa"/>
        </w:tblCellMar>
        <w:tblLook w:val="04A0" w:firstRow="1" w:lastRow="0" w:firstColumn="1" w:lastColumn="0" w:noHBand="0" w:noVBand="1"/>
      </w:tblPr>
      <w:tblGrid>
        <w:gridCol w:w="582"/>
        <w:gridCol w:w="4395"/>
        <w:gridCol w:w="708"/>
        <w:gridCol w:w="708"/>
        <w:gridCol w:w="402"/>
        <w:gridCol w:w="450"/>
        <w:gridCol w:w="567"/>
        <w:gridCol w:w="425"/>
        <w:gridCol w:w="709"/>
        <w:gridCol w:w="733"/>
        <w:gridCol w:w="425"/>
      </w:tblGrid>
      <w:tr w:rsidR="004B4A86" w:rsidRPr="004B4A86" w:rsidTr="00F77B98">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81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Консолидирани разходи</w:t>
            </w:r>
          </w:p>
        </w:tc>
        <w:tc>
          <w:tcPr>
            <w:tcW w:w="144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Ведомствени разходи</w:t>
            </w:r>
          </w:p>
        </w:tc>
        <w:tc>
          <w:tcPr>
            <w:tcW w:w="186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F77B98">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(Отчет за 2017 г.)</w:t>
            </w:r>
          </w:p>
        </w:tc>
        <w:tc>
          <w:tcPr>
            <w:tcW w:w="1818"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442"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867"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r>
      <w:tr w:rsidR="004B4A86" w:rsidRPr="004B4A86" w:rsidTr="00F77B98">
        <w:trPr>
          <w:trHeight w:val="311"/>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 хил. лв.)</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708"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02"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450"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733"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8"/>
                <w:szCs w:val="12"/>
                <w:lang w:eastAsia="bg-BG"/>
              </w:rPr>
              <w:t>По други бюджети и сметки за СЕС</w:t>
            </w:r>
          </w:p>
        </w:tc>
      </w:tr>
      <w:tr w:rsidR="004B4A86" w:rsidRPr="004B4A86" w:rsidTr="00F77B98">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Общо разходи</w:t>
            </w:r>
          </w:p>
        </w:tc>
        <w:tc>
          <w:tcPr>
            <w:tcW w:w="708"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1 528 592</w:t>
            </w:r>
          </w:p>
        </w:tc>
        <w:tc>
          <w:tcPr>
            <w:tcW w:w="708"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1 528 592</w:t>
            </w:r>
          </w:p>
        </w:tc>
        <w:tc>
          <w:tcPr>
            <w:tcW w:w="402"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79 258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79 258</w:t>
            </w:r>
          </w:p>
        </w:tc>
        <w:tc>
          <w:tcPr>
            <w:tcW w:w="425"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1 449 334</w:t>
            </w:r>
          </w:p>
        </w:tc>
        <w:tc>
          <w:tcPr>
            <w:tcW w:w="733"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1 449 334</w:t>
            </w:r>
          </w:p>
        </w:tc>
        <w:tc>
          <w:tcPr>
            <w:tcW w:w="425" w:type="dxa"/>
            <w:tcBorders>
              <w:top w:val="nil"/>
              <w:left w:val="nil"/>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59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2100.01.00</w:t>
            </w:r>
          </w:p>
        </w:tc>
        <w:tc>
          <w:tcPr>
            <w:tcW w:w="4395" w:type="dxa"/>
            <w:tcBorders>
              <w:top w:val="nil"/>
              <w:left w:val="nil"/>
              <w:bottom w:val="single" w:sz="4" w:space="0" w:color="auto"/>
              <w:right w:val="single" w:sz="4" w:space="0" w:color="auto"/>
            </w:tcBorders>
            <w:shd w:val="clear" w:color="000000" w:fill="FABF8F"/>
            <w:vAlign w:val="center"/>
            <w:hideMark/>
          </w:tcPr>
          <w:p w:rsidR="004B4A86" w:rsidRPr="002E3C65" w:rsidRDefault="00657751" w:rsidP="002E3C65">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1 003 396</w:t>
            </w:r>
          </w:p>
        </w:tc>
        <w:tc>
          <w:tcPr>
            <w:tcW w:w="708"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1 003 396</w:t>
            </w:r>
          </w:p>
        </w:tc>
        <w:tc>
          <w:tcPr>
            <w:tcW w:w="402"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2 441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2 441</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1 000 954</w:t>
            </w:r>
          </w:p>
        </w:tc>
        <w:tc>
          <w:tcPr>
            <w:tcW w:w="733" w:type="dxa"/>
            <w:tcBorders>
              <w:top w:val="nil"/>
              <w:left w:val="nil"/>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1 000 954</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47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lastRenderedPageBreak/>
              <w:t>2100.01.01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F77B98" w:rsidP="002E3C65">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2 912</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2 912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1 958</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1 958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954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954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2100.01.02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1 000 483</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1 000 483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483</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483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1 000 000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1 000 000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345"/>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2100.02.00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657751" w:rsidP="002E3C65">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491 266</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491 266</w:t>
            </w:r>
          </w:p>
        </w:tc>
        <w:tc>
          <w:tcPr>
            <w:tcW w:w="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43 075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43 075</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448 191</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448 191</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2100.02.01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458 680</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458 680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41 742</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41 742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416 938</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416 938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2100.02.02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32 586</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32 586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1 333</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1 333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31 253</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31 253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224"/>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2100.03.00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657751" w:rsidP="002E3C65">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22 953</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22 953</w:t>
            </w:r>
          </w:p>
        </w:tc>
        <w:tc>
          <w:tcPr>
            <w:tcW w:w="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22 919</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22 919</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34</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2100.03.01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7 450</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7 450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7 450</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7 450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2100.03.02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15 503</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15 503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15 468</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15 468</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2100.04.00</w:t>
            </w:r>
          </w:p>
        </w:tc>
        <w:tc>
          <w:tcPr>
            <w:tcW w:w="439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2E3C65">
            <w:pPr>
              <w:spacing w:after="0" w:line="240" w:lineRule="auto"/>
              <w:ind w:left="-57" w:right="-57"/>
              <w:jc w:val="both"/>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Други бюджетни програми</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3 722</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3 722</w:t>
            </w:r>
          </w:p>
        </w:tc>
        <w:tc>
          <w:tcPr>
            <w:tcW w:w="40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3 722</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3 722</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2100.04.01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2" w:right="-68"/>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604</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604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604</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604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color w:val="000000"/>
                <w:sz w:val="12"/>
                <w:szCs w:val="12"/>
                <w:lang w:eastAsia="bg-BG"/>
              </w:rPr>
            </w:pPr>
            <w:r w:rsidRPr="000F1ECA">
              <w:rPr>
                <w:rFonts w:ascii="Times New Roman" w:eastAsia="Times New Roman" w:hAnsi="Times New Roman" w:cs="Times New Roman"/>
                <w:color w:val="000000"/>
                <w:sz w:val="12"/>
                <w:szCs w:val="12"/>
                <w:lang w:eastAsia="bg-BG"/>
              </w:rPr>
              <w:t>2100.04.02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2E3C65">
            <w:pPr>
              <w:spacing w:after="0" w:line="240" w:lineRule="auto"/>
              <w:ind w:left="-57" w:right="-57"/>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3 117</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3 117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3 117</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3 117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i/>
                <w:iCs/>
                <w:color w:val="000000"/>
                <w:sz w:val="14"/>
                <w:szCs w:val="12"/>
                <w:lang w:eastAsia="bg-BG"/>
              </w:rPr>
            </w:pPr>
            <w:r w:rsidRPr="002E3C65">
              <w:rPr>
                <w:rFonts w:ascii="Times New Roman" w:eastAsia="Times New Roman" w:hAnsi="Times New Roman" w:cs="Times New Roman"/>
                <w:i/>
                <w:iCs/>
                <w:color w:val="000000"/>
                <w:sz w:val="14"/>
                <w:szCs w:val="12"/>
                <w:lang w:eastAsia="bg-BG"/>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color w:val="000000"/>
                <w:sz w:val="14"/>
                <w:szCs w:val="12"/>
                <w:lang w:eastAsia="bg-BG"/>
              </w:rPr>
            </w:pPr>
            <w:r w:rsidRPr="002E3C65">
              <w:rPr>
                <w:rFonts w:ascii="Times New Roman" w:eastAsia="Times New Roman" w:hAnsi="Times New Roman" w:cs="Times New Roman"/>
                <w:color w:val="000000"/>
                <w:sz w:val="14"/>
                <w:szCs w:val="12"/>
                <w:lang w:eastAsia="bg-BG"/>
              </w:rPr>
              <w:t>0</w:t>
            </w:r>
          </w:p>
        </w:tc>
      </w:tr>
      <w:tr w:rsidR="004B4A86" w:rsidRPr="004B4A86" w:rsidTr="00776445">
        <w:trPr>
          <w:trHeight w:val="256"/>
        </w:trPr>
        <w:tc>
          <w:tcPr>
            <w:tcW w:w="58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0F1ECA" w:rsidRDefault="004B4A86" w:rsidP="002E3C65">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2"/>
                <w:szCs w:val="12"/>
                <w:lang w:eastAsia="bg-BG"/>
              </w:rPr>
              <w:t>2100.05.00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2E3C65">
            <w:pPr>
              <w:spacing w:after="0" w:line="240" w:lineRule="auto"/>
              <w:ind w:left="-57" w:right="-57"/>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8"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7 256</w:t>
            </w:r>
          </w:p>
        </w:tc>
        <w:tc>
          <w:tcPr>
            <w:tcW w:w="70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7 256</w:t>
            </w:r>
          </w:p>
        </w:tc>
        <w:tc>
          <w:tcPr>
            <w:tcW w:w="402"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45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7 101</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7 101</w:t>
            </w:r>
          </w:p>
        </w:tc>
        <w:tc>
          <w:tcPr>
            <w:tcW w:w="42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154</w:t>
            </w:r>
          </w:p>
        </w:tc>
        <w:tc>
          <w:tcPr>
            <w:tcW w:w="733"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i/>
                <w:iCs/>
                <w:color w:val="000000"/>
                <w:sz w:val="14"/>
                <w:szCs w:val="12"/>
                <w:lang w:eastAsia="bg-BG"/>
              </w:rPr>
            </w:pPr>
            <w:r w:rsidRPr="002E3C65">
              <w:rPr>
                <w:rFonts w:ascii="Times New Roman" w:eastAsia="Times New Roman" w:hAnsi="Times New Roman" w:cs="Times New Roman"/>
                <w:b/>
                <w:bCs/>
                <w:i/>
                <w:iCs/>
                <w:color w:val="000000"/>
                <w:sz w:val="14"/>
                <w:szCs w:val="12"/>
                <w:lang w:eastAsia="bg-BG"/>
              </w:rPr>
              <w:t>154</w:t>
            </w:r>
          </w:p>
        </w:tc>
        <w:tc>
          <w:tcPr>
            <w:tcW w:w="42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4B4A86" w:rsidRPr="002E3C65" w:rsidRDefault="004B4A86" w:rsidP="00B14FC7">
            <w:pPr>
              <w:spacing w:after="0" w:line="240" w:lineRule="auto"/>
              <w:ind w:left="-68" w:right="-57"/>
              <w:jc w:val="right"/>
              <w:rPr>
                <w:rFonts w:ascii="Times New Roman" w:eastAsia="Times New Roman" w:hAnsi="Times New Roman" w:cs="Times New Roman"/>
                <w:b/>
                <w:bCs/>
                <w:color w:val="000000"/>
                <w:sz w:val="14"/>
                <w:szCs w:val="12"/>
                <w:lang w:eastAsia="bg-BG"/>
              </w:rPr>
            </w:pPr>
            <w:r w:rsidRPr="002E3C65">
              <w:rPr>
                <w:rFonts w:ascii="Times New Roman" w:eastAsia="Times New Roman" w:hAnsi="Times New Roman" w:cs="Times New Roman"/>
                <w:b/>
                <w:bCs/>
                <w:color w:val="000000"/>
                <w:sz w:val="14"/>
                <w:szCs w:val="12"/>
                <w:lang w:eastAsia="bg-BG"/>
              </w:rPr>
              <w:t>0</w:t>
            </w:r>
          </w:p>
        </w:tc>
      </w:tr>
    </w:tbl>
    <w:p w:rsidR="00F874B8" w:rsidRPr="00776445" w:rsidRDefault="00F874B8" w:rsidP="00112D8D">
      <w:pPr>
        <w:spacing w:after="0" w:line="240" w:lineRule="auto"/>
        <w:jc w:val="both"/>
        <w:rPr>
          <w:rFonts w:ascii="Times New Roman" w:eastAsia="Times New Roman" w:hAnsi="Times New Roman" w:cs="Times New Roman"/>
          <w:b/>
          <w:i/>
          <w:color w:val="0000FF"/>
          <w:sz w:val="40"/>
        </w:rPr>
      </w:pPr>
    </w:p>
    <w:tbl>
      <w:tblPr>
        <w:tblW w:w="10079" w:type="dxa"/>
        <w:tblInd w:w="55" w:type="dxa"/>
        <w:tblLayout w:type="fixed"/>
        <w:tblCellMar>
          <w:left w:w="70" w:type="dxa"/>
          <w:right w:w="70" w:type="dxa"/>
        </w:tblCellMar>
        <w:tblLook w:val="04A0" w:firstRow="1" w:lastRow="0" w:firstColumn="1" w:lastColumn="0" w:noHBand="0" w:noVBand="1"/>
      </w:tblPr>
      <w:tblGrid>
        <w:gridCol w:w="582"/>
        <w:gridCol w:w="4536"/>
        <w:gridCol w:w="567"/>
        <w:gridCol w:w="567"/>
        <w:gridCol w:w="567"/>
        <w:gridCol w:w="567"/>
        <w:gridCol w:w="567"/>
        <w:gridCol w:w="425"/>
        <w:gridCol w:w="567"/>
        <w:gridCol w:w="567"/>
        <w:gridCol w:w="567"/>
      </w:tblGrid>
      <w:tr w:rsidR="004B4A86" w:rsidRPr="004B4A86" w:rsidTr="000F1ECA">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Код*</w:t>
            </w:r>
          </w:p>
        </w:tc>
        <w:tc>
          <w:tcPr>
            <w:tcW w:w="4536" w:type="dxa"/>
            <w:tcBorders>
              <w:top w:val="single" w:sz="4" w:space="0" w:color="auto"/>
              <w:left w:val="nil"/>
              <w:bottom w:val="nil"/>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Ведомствени разходи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0F1ECA">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(Закон 2018 г.)</w:t>
            </w: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r>
      <w:tr w:rsidR="004B4A86" w:rsidRPr="004B4A86" w:rsidTr="000F1ECA">
        <w:trPr>
          <w:trHeight w:val="354"/>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 хил. лв.)</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8"/>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 xml:space="preserve">По </w:t>
            </w:r>
            <w:r w:rsidRPr="000F1ECA">
              <w:rPr>
                <w:rFonts w:ascii="Times New Roman" w:eastAsia="Times New Roman" w:hAnsi="Times New Roman" w:cs="Times New Roman"/>
                <w:i/>
                <w:iCs/>
                <w:color w:val="000000"/>
                <w:sz w:val="8"/>
                <w:szCs w:val="8"/>
                <w:lang w:eastAsia="bg-BG"/>
              </w:rPr>
              <w:t>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 xml:space="preserve">По </w:t>
            </w:r>
            <w:r w:rsidRPr="000F1ECA">
              <w:rPr>
                <w:rFonts w:ascii="Times New Roman" w:eastAsia="Times New Roman" w:hAnsi="Times New Roman" w:cs="Times New Roman"/>
                <w:i/>
                <w:iCs/>
                <w:color w:val="000000"/>
                <w:sz w:val="8"/>
                <w:szCs w:val="8"/>
                <w:lang w:eastAsia="bg-BG"/>
              </w:rPr>
              <w:t>други бюджети и сметки за СЕС</w:t>
            </w:r>
          </w:p>
        </w:tc>
      </w:tr>
      <w:tr w:rsidR="004B4A86" w:rsidRPr="004B4A86" w:rsidTr="000F1ECA">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both"/>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Общо разходи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435 297</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418 365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87 108</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87 108</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348 189</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331 257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r>
      <w:tr w:rsidR="004B4A86" w:rsidRPr="004B4A86" w:rsidTr="000F1ECA">
        <w:trPr>
          <w:trHeight w:val="253"/>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2100.01.00</w:t>
            </w:r>
          </w:p>
        </w:tc>
        <w:tc>
          <w:tcPr>
            <w:tcW w:w="4536" w:type="dxa"/>
            <w:tcBorders>
              <w:top w:val="single" w:sz="4" w:space="0" w:color="auto"/>
              <w:left w:val="nil"/>
              <w:bottom w:val="single" w:sz="4" w:space="0" w:color="auto"/>
              <w:right w:val="single" w:sz="4" w:space="0" w:color="auto"/>
            </w:tcBorders>
            <w:shd w:val="clear" w:color="000000" w:fill="FABF8F"/>
            <w:vAlign w:val="center"/>
            <w:hideMark/>
          </w:tcPr>
          <w:p w:rsidR="004B4A86"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19 106</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2 174</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2 084</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2 084</w:t>
            </w:r>
          </w:p>
        </w:tc>
        <w:tc>
          <w:tcPr>
            <w:tcW w:w="425"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17 022</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90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16 932</w:t>
            </w:r>
          </w:p>
        </w:tc>
      </w:tr>
      <w:tr w:rsidR="004B4A86" w:rsidRPr="004B4A86" w:rsidTr="000F1ECA">
        <w:trPr>
          <w:trHeight w:val="38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F77B98">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18 655</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1 723</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16 932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1 723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1 723</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16 932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16 932</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451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451</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361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361</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90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90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387"/>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536" w:type="dxa"/>
            <w:tcBorders>
              <w:top w:val="nil"/>
              <w:left w:val="nil"/>
              <w:bottom w:val="single" w:sz="4" w:space="0" w:color="auto"/>
              <w:right w:val="single" w:sz="4" w:space="0" w:color="auto"/>
            </w:tcBorders>
            <w:shd w:val="clear" w:color="000000" w:fill="FABF8F"/>
            <w:vAlign w:val="center"/>
            <w:hideMark/>
          </w:tcPr>
          <w:p w:rsidR="004B4A86"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374 844</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374 844</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43 677</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43 677</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331 167</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331 167</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r w:rsidR="004B4A86" w:rsidRPr="004B4A86" w:rsidTr="000F1ECA">
        <w:trPr>
          <w:trHeight w:val="1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329 062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329 062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42 337</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42 337</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286 726</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286 726</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45 782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45 782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1 341</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1 341</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44 442</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44 442</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41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536" w:type="dxa"/>
            <w:tcBorders>
              <w:top w:val="nil"/>
              <w:left w:val="nil"/>
              <w:bottom w:val="single" w:sz="4" w:space="0" w:color="auto"/>
              <w:right w:val="single" w:sz="4" w:space="0" w:color="auto"/>
            </w:tcBorders>
            <w:shd w:val="clear" w:color="000000" w:fill="FABF8F"/>
            <w:vAlign w:val="center"/>
            <w:hideMark/>
          </w:tcPr>
          <w:p w:rsidR="004B4A86"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27 458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27 458</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27 458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27 458</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r w:rsidR="004B4A86" w:rsidRPr="004B4A86" w:rsidTr="000F1ECA">
        <w:trPr>
          <w:trHeight w:val="1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7 723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7 723</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7 723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7 723</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14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19 735</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19 735</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19 735</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19 735</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260"/>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Други бюджетни програми</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2 786</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2 786</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2 786</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2 786</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668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668</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668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668</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536"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2 118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2 118</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2 118</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2 118</w:t>
            </w:r>
          </w:p>
        </w:tc>
        <w:tc>
          <w:tcPr>
            <w:tcW w:w="425"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0F1ECA">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0</w:t>
            </w:r>
          </w:p>
        </w:tc>
      </w:tr>
      <w:tr w:rsidR="004B4A86" w:rsidRPr="004B4A86" w:rsidTr="000F1ECA">
        <w:trPr>
          <w:trHeight w:val="303"/>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536"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0F1ECA">
            <w:pPr>
              <w:spacing w:after="0" w:line="240" w:lineRule="auto"/>
              <w:ind w:left="-57" w:right="-57"/>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11 103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11 103</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11 103</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11 103</w:t>
            </w:r>
          </w:p>
        </w:tc>
        <w:tc>
          <w:tcPr>
            <w:tcW w:w="425"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0F1ECA">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4B4A86" w:rsidRPr="000F1ECA" w:rsidRDefault="004B4A86"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0</w:t>
            </w:r>
          </w:p>
        </w:tc>
      </w:tr>
    </w:tbl>
    <w:p w:rsidR="00F874B8" w:rsidRPr="00776445" w:rsidRDefault="00F874B8" w:rsidP="00112D8D">
      <w:pPr>
        <w:spacing w:after="0" w:line="240" w:lineRule="auto"/>
        <w:jc w:val="both"/>
        <w:rPr>
          <w:rFonts w:ascii="Times New Roman" w:eastAsia="Times New Roman" w:hAnsi="Times New Roman" w:cs="Times New Roman"/>
          <w:b/>
          <w:i/>
          <w:color w:val="0000FF"/>
          <w:sz w:val="44"/>
        </w:rPr>
      </w:pPr>
    </w:p>
    <w:tbl>
      <w:tblPr>
        <w:tblW w:w="10080" w:type="dxa"/>
        <w:tblInd w:w="55" w:type="dxa"/>
        <w:tblLayout w:type="fixed"/>
        <w:tblCellMar>
          <w:left w:w="70" w:type="dxa"/>
          <w:right w:w="70" w:type="dxa"/>
        </w:tblCellMar>
        <w:tblLook w:val="04A0" w:firstRow="1" w:lastRow="0" w:firstColumn="1" w:lastColumn="0" w:noHBand="0" w:noVBand="1"/>
      </w:tblPr>
      <w:tblGrid>
        <w:gridCol w:w="582"/>
        <w:gridCol w:w="4395"/>
        <w:gridCol w:w="708"/>
        <w:gridCol w:w="567"/>
        <w:gridCol w:w="567"/>
        <w:gridCol w:w="567"/>
        <w:gridCol w:w="567"/>
        <w:gridCol w:w="284"/>
        <w:gridCol w:w="709"/>
        <w:gridCol w:w="567"/>
        <w:gridCol w:w="567"/>
      </w:tblGrid>
      <w:tr w:rsidR="004B4A86" w:rsidRPr="004B4A86" w:rsidTr="00F77B98">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Консолидирани разходи</w:t>
            </w:r>
          </w:p>
        </w:tc>
        <w:tc>
          <w:tcPr>
            <w:tcW w:w="141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Ведомствени разходи</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Администрирани разходи</w:t>
            </w:r>
          </w:p>
        </w:tc>
      </w:tr>
      <w:tr w:rsidR="004B4A86" w:rsidRPr="004B4A86" w:rsidTr="00F77B98">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(Проект за 2019 г.)</w:t>
            </w:r>
          </w:p>
        </w:tc>
        <w:tc>
          <w:tcPr>
            <w:tcW w:w="1842"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418"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843"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r>
      <w:tr w:rsidR="004B4A86" w:rsidRPr="004B4A86" w:rsidTr="00F77B98">
        <w:trPr>
          <w:trHeight w:val="222"/>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(в хил. лв.)</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284"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6"/>
                <w:szCs w:val="12"/>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r>
      <w:tr w:rsidR="00025606" w:rsidRPr="00A661DA" w:rsidTr="00F77B98">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Общо разходи</w:t>
            </w:r>
          </w:p>
        </w:tc>
        <w:tc>
          <w:tcPr>
            <w:tcW w:w="708"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1 469 635</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516 694</w:t>
            </w:r>
          </w:p>
        </w:tc>
        <w:tc>
          <w:tcPr>
            <w:tcW w:w="567"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952 941</w:t>
            </w:r>
          </w:p>
        </w:tc>
        <w:tc>
          <w:tcPr>
            <w:tcW w:w="567"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94 439</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94 439</w:t>
            </w:r>
          </w:p>
        </w:tc>
        <w:tc>
          <w:tcPr>
            <w:tcW w:w="284"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0</w:t>
            </w:r>
          </w:p>
        </w:tc>
        <w:tc>
          <w:tcPr>
            <w:tcW w:w="709"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1 375 196</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422 254</w:t>
            </w:r>
          </w:p>
        </w:tc>
        <w:tc>
          <w:tcPr>
            <w:tcW w:w="567" w:type="dxa"/>
            <w:tcBorders>
              <w:top w:val="nil"/>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952 941</w:t>
            </w:r>
          </w:p>
        </w:tc>
      </w:tr>
      <w:tr w:rsidR="00025606" w:rsidRPr="004B4A86" w:rsidTr="00657751">
        <w:trPr>
          <w:trHeight w:val="70"/>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lastRenderedPageBreak/>
              <w:t>2100.01.00</w:t>
            </w:r>
          </w:p>
        </w:tc>
        <w:tc>
          <w:tcPr>
            <w:tcW w:w="4395" w:type="dxa"/>
            <w:tcBorders>
              <w:top w:val="nil"/>
              <w:left w:val="nil"/>
              <w:bottom w:val="single" w:sz="4" w:space="0" w:color="auto"/>
              <w:right w:val="single" w:sz="4" w:space="0" w:color="auto"/>
            </w:tcBorders>
            <w:shd w:val="clear" w:color="000000" w:fill="FABF8F"/>
            <w:vAlign w:val="center"/>
            <w:hideMark/>
          </w:tcPr>
          <w:p w:rsidR="00025606" w:rsidRPr="00171BD7" w:rsidRDefault="00025606" w:rsidP="000F1ECA">
            <w:pPr>
              <w:spacing w:after="0" w:line="240" w:lineRule="auto"/>
              <w:ind w:left="-57" w:right="-57"/>
              <w:rPr>
                <w:rFonts w:ascii="Times New Roman" w:eastAsia="Times New Roman" w:hAnsi="Times New Roman" w:cs="Times New Roman"/>
                <w:b/>
                <w:bCs/>
                <w:color w:val="000000"/>
                <w:sz w:val="14"/>
                <w:szCs w:val="12"/>
                <w:lang w:val="en-US" w:eastAsia="bg-BG"/>
              </w:rPr>
            </w:pPr>
            <w:r w:rsidRPr="00657751">
              <w:rPr>
                <w:rFonts w:ascii="Times New Roman" w:eastAsia="Times New Roman" w:hAnsi="Times New Roman" w:cs="Times New Roman"/>
                <w:b/>
                <w:bCs/>
                <w:color w:val="000000"/>
                <w:sz w:val="14"/>
                <w:szCs w:val="12"/>
                <w:lang w:eastAsia="bg-BG"/>
              </w:rPr>
              <w:t xml:space="preserve">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w:t>
            </w:r>
            <w:r>
              <w:rPr>
                <w:rFonts w:ascii="Times New Roman" w:eastAsia="Times New Roman" w:hAnsi="Times New Roman" w:cs="Times New Roman"/>
                <w:b/>
                <w:bCs/>
                <w:color w:val="000000"/>
                <w:sz w:val="14"/>
                <w:szCs w:val="12"/>
                <w:lang w:eastAsia="bg-BG"/>
              </w:rPr>
              <w:t>жизнената среда</w:t>
            </w:r>
          </w:p>
        </w:tc>
        <w:tc>
          <w:tcPr>
            <w:tcW w:w="708"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826 081</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4 960</w:t>
            </w:r>
          </w:p>
        </w:tc>
        <w:tc>
          <w:tcPr>
            <w:tcW w:w="567"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821 121</w:t>
            </w:r>
          </w:p>
        </w:tc>
        <w:tc>
          <w:tcPr>
            <w:tcW w:w="567"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4 960</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4 960</w:t>
            </w:r>
          </w:p>
        </w:tc>
        <w:tc>
          <w:tcPr>
            <w:tcW w:w="284"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0</w:t>
            </w:r>
          </w:p>
        </w:tc>
        <w:tc>
          <w:tcPr>
            <w:tcW w:w="709"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821 121</w:t>
            </w:r>
          </w:p>
        </w:tc>
        <w:tc>
          <w:tcPr>
            <w:tcW w:w="567" w:type="dxa"/>
            <w:tcBorders>
              <w:top w:val="nil"/>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0</w:t>
            </w:r>
          </w:p>
        </w:tc>
        <w:tc>
          <w:tcPr>
            <w:tcW w:w="567" w:type="dxa"/>
            <w:tcBorders>
              <w:top w:val="nil"/>
              <w:left w:val="nil"/>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821 121</w:t>
            </w:r>
          </w:p>
        </w:tc>
      </w:tr>
      <w:tr w:rsidR="00025606" w:rsidRPr="004B4A86" w:rsidTr="00F77B9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825 526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4 405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821 121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4 405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4 405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821 121</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821 121</w:t>
            </w:r>
          </w:p>
        </w:tc>
      </w:tr>
      <w:tr w:rsidR="00025606" w:rsidRPr="004B4A86" w:rsidTr="00F77B9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555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555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555</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555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r>
      <w:tr w:rsidR="00025606" w:rsidRPr="004B4A86" w:rsidTr="00F77B98">
        <w:trPr>
          <w:trHeight w:val="298"/>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39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025606" w:rsidRPr="00A661DA" w:rsidRDefault="00025606"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594 258</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467 533</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126 725</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45 279</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45 279</w:t>
            </w:r>
          </w:p>
        </w:tc>
        <w:tc>
          <w:tcPr>
            <w:tcW w:w="28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548 979</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b/>
                <w:bCs/>
                <w:i/>
                <w:iCs/>
                <w:color w:val="000000"/>
                <w:sz w:val="14"/>
                <w:szCs w:val="12"/>
              </w:rPr>
            </w:pPr>
            <w:r w:rsidRPr="00025606">
              <w:rPr>
                <w:rFonts w:ascii="Times New Roman" w:hAnsi="Times New Roman" w:cs="Times New Roman"/>
                <w:b/>
                <w:bCs/>
                <w:i/>
                <w:iCs/>
                <w:color w:val="000000"/>
                <w:sz w:val="14"/>
                <w:szCs w:val="12"/>
              </w:rPr>
              <w:t>422 254</w:t>
            </w:r>
          </w:p>
        </w:tc>
        <w:tc>
          <w:tcPr>
            <w:tcW w:w="56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025606" w:rsidRPr="00025606" w:rsidRDefault="00025606" w:rsidP="00025606">
            <w:pPr>
              <w:spacing w:after="0" w:line="240" w:lineRule="auto"/>
              <w:ind w:left="-57" w:right="-28"/>
              <w:jc w:val="right"/>
              <w:rPr>
                <w:rFonts w:ascii="Times New Roman" w:hAnsi="Times New Roman" w:cs="Times New Roman"/>
                <w:b/>
                <w:bCs/>
                <w:color w:val="000000"/>
                <w:sz w:val="14"/>
                <w:szCs w:val="12"/>
              </w:rPr>
            </w:pPr>
            <w:r w:rsidRPr="00025606">
              <w:rPr>
                <w:rFonts w:ascii="Times New Roman" w:hAnsi="Times New Roman" w:cs="Times New Roman"/>
                <w:b/>
                <w:bCs/>
                <w:color w:val="000000"/>
                <w:sz w:val="14"/>
                <w:szCs w:val="12"/>
              </w:rPr>
              <w:t>126 725</w:t>
            </w:r>
          </w:p>
        </w:tc>
      </w:tr>
      <w:tr w:rsidR="00025606" w:rsidRPr="004B4A86" w:rsidTr="00F77B98">
        <w:trPr>
          <w:trHeight w:val="2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606" w:rsidRPr="004B4A86" w:rsidRDefault="0002560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25606" w:rsidRPr="00A661DA" w:rsidRDefault="00025606"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486 586</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421 361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65 225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43 543</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43 543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443 043</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025606" w:rsidRPr="00025606" w:rsidRDefault="00025606" w:rsidP="00025606">
            <w:pPr>
              <w:spacing w:after="0" w:line="240" w:lineRule="auto"/>
              <w:ind w:left="-57" w:right="-28"/>
              <w:jc w:val="right"/>
              <w:rPr>
                <w:rFonts w:ascii="Times New Roman" w:hAnsi="Times New Roman" w:cs="Times New Roman"/>
                <w:i/>
                <w:iCs/>
                <w:color w:val="000000"/>
                <w:sz w:val="14"/>
                <w:szCs w:val="12"/>
              </w:rPr>
            </w:pPr>
            <w:r w:rsidRPr="00025606">
              <w:rPr>
                <w:rFonts w:ascii="Times New Roman" w:hAnsi="Times New Roman" w:cs="Times New Roman"/>
                <w:i/>
                <w:iCs/>
                <w:color w:val="000000"/>
                <w:sz w:val="14"/>
                <w:szCs w:val="12"/>
              </w:rPr>
              <w:t>377 818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5606" w:rsidRPr="00025606" w:rsidRDefault="00025606" w:rsidP="00025606">
            <w:pPr>
              <w:spacing w:after="0" w:line="240" w:lineRule="auto"/>
              <w:ind w:left="-57" w:right="-28"/>
              <w:jc w:val="right"/>
              <w:rPr>
                <w:rFonts w:ascii="Times New Roman" w:hAnsi="Times New Roman" w:cs="Times New Roman"/>
                <w:color w:val="000000"/>
                <w:sz w:val="14"/>
                <w:szCs w:val="12"/>
              </w:rPr>
            </w:pPr>
            <w:r w:rsidRPr="00025606">
              <w:rPr>
                <w:rFonts w:ascii="Times New Roman" w:hAnsi="Times New Roman" w:cs="Times New Roman"/>
                <w:color w:val="000000"/>
                <w:sz w:val="14"/>
                <w:szCs w:val="12"/>
              </w:rPr>
              <w:t>65 225</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107 672</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46 172</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61 500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1 736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1 736</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105 936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44 436</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61 500</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395" w:type="dxa"/>
            <w:tcBorders>
              <w:top w:val="nil"/>
              <w:left w:val="nil"/>
              <w:bottom w:val="single" w:sz="4" w:space="0" w:color="auto"/>
              <w:right w:val="single" w:sz="4" w:space="0" w:color="auto"/>
            </w:tcBorders>
            <w:shd w:val="clear" w:color="000000" w:fill="FABF8F"/>
            <w:vAlign w:val="center"/>
            <w:hideMark/>
          </w:tcPr>
          <w:p w:rsidR="00B14FC7"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8"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33 886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28 791</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5 096</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28 791</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28 791</w:t>
            </w:r>
          </w:p>
        </w:tc>
        <w:tc>
          <w:tcPr>
            <w:tcW w:w="284"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5 096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5 096</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8 095</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8 095</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8 095</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8 095</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B14FC7" w:rsidRPr="004B4A86" w:rsidTr="00F77B98">
        <w:trPr>
          <w:trHeight w:val="10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25 791</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20 696</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5 096</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20 696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20 696</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5 096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5 096</w:t>
            </w:r>
          </w:p>
        </w:tc>
      </w:tr>
      <w:tr w:rsidR="00B14FC7" w:rsidRPr="004B4A86" w:rsidTr="00F77B98">
        <w:trPr>
          <w:trHeight w:val="31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395" w:type="dxa"/>
            <w:tcBorders>
              <w:top w:val="nil"/>
              <w:left w:val="nil"/>
              <w:bottom w:val="single" w:sz="4" w:space="0" w:color="auto"/>
              <w:right w:val="single" w:sz="4" w:space="0" w:color="auto"/>
            </w:tcBorders>
            <w:shd w:val="clear" w:color="000000" w:fill="FFCC99"/>
            <w:vAlign w:val="center"/>
            <w:hideMark/>
          </w:tcPr>
          <w:p w:rsidR="00B14FC7" w:rsidRPr="00A661DA" w:rsidRDefault="00B14FC7"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Други бюджетни програми</w:t>
            </w:r>
          </w:p>
        </w:tc>
        <w:tc>
          <w:tcPr>
            <w:tcW w:w="708"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3 266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3 266</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3 266</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3 266</w:t>
            </w:r>
          </w:p>
        </w:tc>
        <w:tc>
          <w:tcPr>
            <w:tcW w:w="284"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r w:rsidR="00B14FC7" w:rsidRPr="004B4A86" w:rsidTr="00F77B98">
        <w:trPr>
          <w:trHeight w:val="19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F77B98">
            <w:pPr>
              <w:spacing w:after="0" w:line="240" w:lineRule="auto"/>
              <w:ind w:left="-57" w:right="-68"/>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B14FC7"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395" w:type="dxa"/>
            <w:tcBorders>
              <w:top w:val="nil"/>
              <w:left w:val="nil"/>
              <w:bottom w:val="single" w:sz="4" w:space="0" w:color="auto"/>
              <w:right w:val="single" w:sz="4" w:space="0" w:color="auto"/>
            </w:tcBorders>
            <w:shd w:val="clear" w:color="auto" w:fill="auto"/>
            <w:vAlign w:val="center"/>
            <w:hideMark/>
          </w:tcPr>
          <w:p w:rsidR="00B14FC7" w:rsidRPr="00A661DA" w:rsidRDefault="00B14FC7"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8"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2 509</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2 509</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2 509</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2 509</w:t>
            </w:r>
          </w:p>
        </w:tc>
        <w:tc>
          <w:tcPr>
            <w:tcW w:w="284"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709"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B14FC7" w:rsidRPr="004B4A86" w:rsidTr="00F77B98">
        <w:trPr>
          <w:trHeight w:val="222"/>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B14FC7" w:rsidRPr="004B4A86" w:rsidRDefault="00B14FC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395" w:type="dxa"/>
            <w:tcBorders>
              <w:top w:val="nil"/>
              <w:left w:val="nil"/>
              <w:bottom w:val="single" w:sz="4" w:space="0" w:color="auto"/>
              <w:right w:val="single" w:sz="4" w:space="0" w:color="auto"/>
            </w:tcBorders>
            <w:shd w:val="clear" w:color="000000" w:fill="FABF8F"/>
            <w:vAlign w:val="center"/>
            <w:hideMark/>
          </w:tcPr>
          <w:p w:rsidR="00B14FC7" w:rsidRPr="00A661DA" w:rsidRDefault="00B14FC7" w:rsidP="000F1ECA">
            <w:pPr>
              <w:spacing w:after="0" w:line="240" w:lineRule="auto"/>
              <w:ind w:left="-57" w:right="-57"/>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8"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12 144</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12 144</w:t>
            </w:r>
          </w:p>
        </w:tc>
        <w:tc>
          <w:tcPr>
            <w:tcW w:w="567"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12 144</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12 144</w:t>
            </w:r>
          </w:p>
        </w:tc>
        <w:tc>
          <w:tcPr>
            <w:tcW w:w="284"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709"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B14FC7" w:rsidRPr="00B14FC7" w:rsidRDefault="00B14FC7" w:rsidP="00B14FC7">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bl>
    <w:p w:rsidR="004B4A86" w:rsidRDefault="004B4A86" w:rsidP="00112D8D">
      <w:pPr>
        <w:spacing w:after="0" w:line="240" w:lineRule="auto"/>
        <w:jc w:val="both"/>
        <w:rPr>
          <w:rFonts w:ascii="Times New Roman" w:eastAsia="Times New Roman" w:hAnsi="Times New Roman" w:cs="Times New Roman"/>
          <w:b/>
          <w:i/>
          <w:color w:val="0000FF"/>
        </w:rPr>
      </w:pPr>
    </w:p>
    <w:tbl>
      <w:tblPr>
        <w:tblW w:w="10079" w:type="dxa"/>
        <w:tblInd w:w="55" w:type="dxa"/>
        <w:tblLayout w:type="fixed"/>
        <w:tblCellMar>
          <w:left w:w="70" w:type="dxa"/>
          <w:right w:w="70" w:type="dxa"/>
        </w:tblCellMar>
        <w:tblLook w:val="04A0" w:firstRow="1" w:lastRow="0" w:firstColumn="1" w:lastColumn="0" w:noHBand="0" w:noVBand="1"/>
      </w:tblPr>
      <w:tblGrid>
        <w:gridCol w:w="582"/>
        <w:gridCol w:w="4395"/>
        <w:gridCol w:w="708"/>
        <w:gridCol w:w="544"/>
        <w:gridCol w:w="590"/>
        <w:gridCol w:w="567"/>
        <w:gridCol w:w="567"/>
        <w:gridCol w:w="425"/>
        <w:gridCol w:w="567"/>
        <w:gridCol w:w="567"/>
        <w:gridCol w:w="567"/>
      </w:tblGrid>
      <w:tr w:rsidR="004B4A86" w:rsidRPr="004B4A86" w:rsidTr="00F77B98">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Код*</w:t>
            </w:r>
          </w:p>
        </w:tc>
        <w:tc>
          <w:tcPr>
            <w:tcW w:w="4395" w:type="dxa"/>
            <w:tcBorders>
              <w:top w:val="single" w:sz="4" w:space="0" w:color="auto"/>
              <w:left w:val="nil"/>
              <w:bottom w:val="nil"/>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Ведомствени разходи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F77B98">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A661DA" w:rsidRDefault="004B4A86" w:rsidP="004B4A86">
            <w:pPr>
              <w:spacing w:after="0" w:line="240" w:lineRule="auto"/>
              <w:rPr>
                <w:rFonts w:ascii="Times New Roman" w:eastAsia="Times New Roman" w:hAnsi="Times New Roman" w:cs="Times New Roman"/>
                <w:b/>
                <w:bCs/>
                <w:color w:val="000000"/>
                <w:sz w:val="14"/>
                <w:szCs w:val="12"/>
                <w:lang w:eastAsia="bg-BG"/>
              </w:rPr>
            </w:pPr>
          </w:p>
        </w:tc>
        <w:tc>
          <w:tcPr>
            <w:tcW w:w="4395" w:type="dxa"/>
            <w:tcBorders>
              <w:top w:val="nil"/>
              <w:left w:val="nil"/>
              <w:bottom w:val="single" w:sz="4" w:space="0" w:color="auto"/>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(Прогноза за 2020 г.)</w:t>
            </w:r>
          </w:p>
        </w:tc>
        <w:tc>
          <w:tcPr>
            <w:tcW w:w="1842"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4B4A86">
            <w:pPr>
              <w:spacing w:after="0" w:line="240" w:lineRule="auto"/>
              <w:rPr>
                <w:rFonts w:ascii="Times New Roman" w:eastAsia="Times New Roman" w:hAnsi="Times New Roman" w:cs="Times New Roman"/>
                <w:b/>
                <w:bCs/>
                <w:color w:val="000000"/>
                <w:sz w:val="12"/>
                <w:szCs w:val="12"/>
                <w:lang w:eastAsia="bg-BG"/>
              </w:rPr>
            </w:pPr>
          </w:p>
        </w:tc>
      </w:tr>
      <w:tr w:rsidR="004B4A86" w:rsidRPr="004B4A86" w:rsidTr="00F77B98">
        <w:trPr>
          <w:trHeight w:val="306"/>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w:t>
            </w:r>
          </w:p>
        </w:tc>
        <w:tc>
          <w:tcPr>
            <w:tcW w:w="4395" w:type="dxa"/>
            <w:tcBorders>
              <w:top w:val="nil"/>
              <w:left w:val="nil"/>
              <w:bottom w:val="single" w:sz="4" w:space="0" w:color="auto"/>
              <w:right w:val="single" w:sz="4" w:space="0" w:color="auto"/>
            </w:tcBorders>
            <w:shd w:val="clear" w:color="000000" w:fill="FFCC99"/>
            <w:vAlign w:val="center"/>
            <w:hideMark/>
          </w:tcPr>
          <w:p w:rsidR="004B4A86" w:rsidRPr="00A661DA" w:rsidRDefault="004B4A86" w:rsidP="004B4A86">
            <w:pPr>
              <w:spacing w:after="0" w:line="240" w:lineRule="auto"/>
              <w:jc w:val="center"/>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(в хил. лв.)</w:t>
            </w:r>
          </w:p>
        </w:tc>
        <w:tc>
          <w:tcPr>
            <w:tcW w:w="708"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44"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90"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A661DA">
              <w:rPr>
                <w:rFonts w:ascii="Times New Roman" w:eastAsia="Times New Roman" w:hAnsi="Times New Roman" w:cs="Times New Roman"/>
                <w:i/>
                <w:iCs/>
                <w:color w:val="000000"/>
                <w:sz w:val="10"/>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2E3C65">
              <w:rPr>
                <w:rFonts w:ascii="Times New Roman" w:eastAsia="Times New Roman" w:hAnsi="Times New Roman" w:cs="Times New Roman"/>
                <w:i/>
                <w:iCs/>
                <w:color w:val="000000"/>
                <w:sz w:val="8"/>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4B4A86">
            <w:pPr>
              <w:spacing w:after="0" w:line="240" w:lineRule="auto"/>
              <w:jc w:val="center"/>
              <w:rPr>
                <w:rFonts w:ascii="Times New Roman" w:eastAsia="Times New Roman" w:hAnsi="Times New Roman" w:cs="Times New Roman"/>
                <w:i/>
                <w:iCs/>
                <w:color w:val="000000"/>
                <w:sz w:val="12"/>
                <w:szCs w:val="12"/>
                <w:lang w:eastAsia="bg-BG"/>
              </w:rPr>
            </w:pPr>
            <w:r w:rsidRPr="00A661DA">
              <w:rPr>
                <w:rFonts w:ascii="Times New Roman" w:eastAsia="Times New Roman" w:hAnsi="Times New Roman" w:cs="Times New Roman"/>
                <w:i/>
                <w:iCs/>
                <w:color w:val="000000"/>
                <w:sz w:val="10"/>
                <w:szCs w:val="12"/>
                <w:lang w:eastAsia="bg-BG"/>
              </w:rPr>
              <w:t>По други бюджети и сметки за СЕС</w:t>
            </w:r>
          </w:p>
        </w:tc>
      </w:tr>
      <w:tr w:rsidR="00FE2491" w:rsidRPr="004B4A86" w:rsidTr="00F77B98">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both"/>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Общо разходи</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1 015 664</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377 080</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638 584</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94 901</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94 901</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920 763</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282 179</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638 584</w:t>
            </w:r>
          </w:p>
        </w:tc>
      </w:tr>
      <w:tr w:rsidR="00FE2491" w:rsidRPr="004B4A86" w:rsidTr="00F77B98">
        <w:trPr>
          <w:trHeight w:val="322"/>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2100.01.00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708"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546 442</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4 960</w:t>
            </w:r>
          </w:p>
        </w:tc>
        <w:tc>
          <w:tcPr>
            <w:tcW w:w="590"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541 482</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4 960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4 960</w:t>
            </w:r>
          </w:p>
        </w:tc>
        <w:tc>
          <w:tcPr>
            <w:tcW w:w="425"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541 482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541 482</w:t>
            </w:r>
          </w:p>
        </w:tc>
      </w:tr>
      <w:tr w:rsidR="00FE2491" w:rsidRPr="004B4A86" w:rsidTr="00F77B98">
        <w:trPr>
          <w:trHeight w:val="4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77B98"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545 887</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4 405</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541 482</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4 405</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4 405</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541 482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541 482</w:t>
            </w:r>
          </w:p>
        </w:tc>
      </w:tr>
      <w:tr w:rsidR="00FE2491" w:rsidRPr="004B4A86" w:rsidTr="00F77B98">
        <w:trPr>
          <w:trHeight w:val="19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555</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555</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555</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555</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683"/>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8"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419 298</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327 552</w:t>
            </w:r>
          </w:p>
        </w:tc>
        <w:tc>
          <w:tcPr>
            <w:tcW w:w="590"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91 745</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45 373</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45 373</w:t>
            </w:r>
          </w:p>
        </w:tc>
        <w:tc>
          <w:tcPr>
            <w:tcW w:w="425"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373 925</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282 179</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91 745</w:t>
            </w:r>
          </w:p>
        </w:tc>
      </w:tr>
      <w:tr w:rsidR="00FE2491" w:rsidRPr="004B4A86" w:rsidTr="00F77B98">
        <w:trPr>
          <w:trHeight w:val="2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357 803</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281 460</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76 342</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43 642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43 642</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314 161</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237 818</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76 342</w:t>
            </w:r>
          </w:p>
        </w:tc>
      </w:tr>
      <w:tr w:rsidR="00FE2491" w:rsidRPr="004B4A86" w:rsidTr="00F77B98">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61 495</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46 092</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15 403</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1 731</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1 731</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59 764</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44 361</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15 403</w:t>
            </w:r>
          </w:p>
        </w:tc>
      </w:tr>
      <w:tr w:rsidR="00FE2491" w:rsidRPr="004B4A86" w:rsidTr="00F77B98">
        <w:trPr>
          <w:trHeight w:val="445"/>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8"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34 296</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28 939</w:t>
            </w:r>
          </w:p>
        </w:tc>
        <w:tc>
          <w:tcPr>
            <w:tcW w:w="590"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5 356</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28 939</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28 939</w:t>
            </w:r>
          </w:p>
        </w:tc>
        <w:tc>
          <w:tcPr>
            <w:tcW w:w="425"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5 356</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5 356</w:t>
            </w:r>
          </w:p>
        </w:tc>
      </w:tr>
      <w:tr w:rsidR="00FE2491" w:rsidRPr="004B4A86" w:rsidTr="00F77B98">
        <w:trPr>
          <w:trHeight w:val="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8 216</w:t>
            </w:r>
          </w:p>
        </w:tc>
        <w:tc>
          <w:tcPr>
            <w:tcW w:w="54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8 216</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8 216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8 216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26 080</w:t>
            </w:r>
          </w:p>
        </w:tc>
        <w:tc>
          <w:tcPr>
            <w:tcW w:w="54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20 723</w:t>
            </w:r>
          </w:p>
        </w:tc>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20 723</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20 723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5 356</w:t>
            </w:r>
          </w:p>
        </w:tc>
        <w:tc>
          <w:tcPr>
            <w:tcW w:w="567"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5 356</w:t>
            </w:r>
          </w:p>
        </w:tc>
      </w:tr>
      <w:tr w:rsidR="00FE2491" w:rsidRPr="004B4A86" w:rsidTr="00F77B98">
        <w:trPr>
          <w:trHeight w:val="260"/>
        </w:trPr>
        <w:tc>
          <w:tcPr>
            <w:tcW w:w="58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395" w:type="dxa"/>
            <w:tcBorders>
              <w:top w:val="single" w:sz="4" w:space="0" w:color="auto"/>
              <w:left w:val="nil"/>
              <w:bottom w:val="single" w:sz="4" w:space="0" w:color="auto"/>
              <w:right w:val="single" w:sz="4" w:space="0" w:color="auto"/>
            </w:tcBorders>
            <w:shd w:val="clear" w:color="000000" w:fill="FFCC99"/>
            <w:vAlign w:val="center"/>
            <w:hideMark/>
          </w:tcPr>
          <w:p w:rsidR="00FE2491" w:rsidRPr="00A661DA" w:rsidRDefault="00FE2491"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Други бюджетни програми</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3 246</w:t>
            </w:r>
          </w:p>
        </w:tc>
        <w:tc>
          <w:tcPr>
            <w:tcW w:w="544"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3 246</w:t>
            </w:r>
          </w:p>
        </w:tc>
        <w:tc>
          <w:tcPr>
            <w:tcW w:w="590"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3 246</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3 246</w:t>
            </w:r>
          </w:p>
        </w:tc>
        <w:tc>
          <w:tcPr>
            <w:tcW w:w="425"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r w:rsidR="00FE2491" w:rsidRPr="004B4A86" w:rsidTr="00F77B98">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FE2491" w:rsidRPr="00A661DA" w:rsidRDefault="00FE2491" w:rsidP="00F77B98">
            <w:pPr>
              <w:spacing w:after="0" w:line="240" w:lineRule="auto"/>
              <w:ind w:left="-57" w:right="-68"/>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44"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757</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757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14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395" w:type="dxa"/>
            <w:tcBorders>
              <w:top w:val="nil"/>
              <w:left w:val="nil"/>
              <w:bottom w:val="single" w:sz="4" w:space="0" w:color="auto"/>
              <w:right w:val="single" w:sz="4" w:space="0" w:color="auto"/>
            </w:tcBorders>
            <w:shd w:val="clear" w:color="auto" w:fill="auto"/>
            <w:vAlign w:val="center"/>
            <w:hideMark/>
          </w:tcPr>
          <w:p w:rsidR="00FE2491" w:rsidRPr="00A661DA" w:rsidRDefault="00FE2491" w:rsidP="000F1ECA">
            <w:pPr>
              <w:spacing w:after="0" w:line="240" w:lineRule="auto"/>
              <w:ind w:left="-57" w:right="-57"/>
              <w:rPr>
                <w:rFonts w:ascii="Times New Roman" w:eastAsia="Times New Roman" w:hAnsi="Times New Roman" w:cs="Times New Roman"/>
                <w:color w:val="000000"/>
                <w:sz w:val="14"/>
                <w:szCs w:val="12"/>
                <w:lang w:eastAsia="bg-BG"/>
              </w:rPr>
            </w:pPr>
            <w:r w:rsidRPr="00A661D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708"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2 489</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2 489</w:t>
            </w:r>
          </w:p>
        </w:tc>
        <w:tc>
          <w:tcPr>
            <w:tcW w:w="590"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2 489</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2 489</w:t>
            </w:r>
          </w:p>
        </w:tc>
        <w:tc>
          <w:tcPr>
            <w:tcW w:w="425"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i/>
                <w:iCs/>
                <w:color w:val="000000"/>
                <w:sz w:val="14"/>
                <w:szCs w:val="12"/>
                <w:lang w:eastAsia="bg-BG"/>
              </w:rPr>
            </w:pPr>
            <w:r w:rsidRPr="00B14FC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color w:val="000000"/>
                <w:sz w:val="14"/>
                <w:szCs w:val="12"/>
                <w:lang w:eastAsia="bg-BG"/>
              </w:rPr>
            </w:pPr>
            <w:r w:rsidRPr="00B14FC7">
              <w:rPr>
                <w:rFonts w:ascii="Times New Roman" w:eastAsia="Times New Roman" w:hAnsi="Times New Roman" w:cs="Times New Roman"/>
                <w:color w:val="000000"/>
                <w:sz w:val="14"/>
                <w:szCs w:val="12"/>
                <w:lang w:eastAsia="bg-BG"/>
              </w:rPr>
              <w:t>0</w:t>
            </w:r>
          </w:p>
        </w:tc>
      </w:tr>
      <w:tr w:rsidR="00FE2491" w:rsidRPr="004B4A86" w:rsidTr="00F77B98">
        <w:trPr>
          <w:trHeight w:val="276"/>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FE2491" w:rsidRPr="004B4A86" w:rsidRDefault="00FE2491"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395" w:type="dxa"/>
            <w:tcBorders>
              <w:top w:val="nil"/>
              <w:left w:val="nil"/>
              <w:bottom w:val="single" w:sz="4" w:space="0" w:color="auto"/>
              <w:right w:val="single" w:sz="4" w:space="0" w:color="auto"/>
            </w:tcBorders>
            <w:shd w:val="clear" w:color="000000" w:fill="FABF8F"/>
            <w:vAlign w:val="center"/>
            <w:hideMark/>
          </w:tcPr>
          <w:p w:rsidR="00FE2491" w:rsidRPr="00A661DA" w:rsidRDefault="00FE2491" w:rsidP="000F1ECA">
            <w:pPr>
              <w:spacing w:after="0" w:line="240" w:lineRule="auto"/>
              <w:ind w:left="-57" w:right="-57"/>
              <w:rPr>
                <w:rFonts w:ascii="Times New Roman" w:eastAsia="Times New Roman" w:hAnsi="Times New Roman" w:cs="Times New Roman"/>
                <w:b/>
                <w:bCs/>
                <w:color w:val="000000"/>
                <w:sz w:val="14"/>
                <w:szCs w:val="12"/>
                <w:lang w:eastAsia="bg-BG"/>
              </w:rPr>
            </w:pPr>
            <w:r w:rsidRPr="00A661D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708"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12 382</w:t>
            </w:r>
          </w:p>
        </w:tc>
        <w:tc>
          <w:tcPr>
            <w:tcW w:w="544"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12 382</w:t>
            </w:r>
          </w:p>
        </w:tc>
        <w:tc>
          <w:tcPr>
            <w:tcW w:w="590"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12 382</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12 382</w:t>
            </w:r>
          </w:p>
        </w:tc>
        <w:tc>
          <w:tcPr>
            <w:tcW w:w="425"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B14FC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FE2491" w:rsidRPr="00B14FC7" w:rsidRDefault="00FE2491" w:rsidP="00FE2491">
            <w:pPr>
              <w:spacing w:after="0" w:line="240" w:lineRule="auto"/>
              <w:ind w:left="-57" w:right="-28"/>
              <w:jc w:val="right"/>
              <w:rPr>
                <w:rFonts w:ascii="Times New Roman" w:eastAsia="Times New Roman" w:hAnsi="Times New Roman" w:cs="Times New Roman"/>
                <w:b/>
                <w:bCs/>
                <w:color w:val="000000"/>
                <w:sz w:val="14"/>
                <w:szCs w:val="12"/>
                <w:lang w:eastAsia="bg-BG"/>
              </w:rPr>
            </w:pPr>
            <w:r w:rsidRPr="00B14FC7">
              <w:rPr>
                <w:rFonts w:ascii="Times New Roman" w:eastAsia="Times New Roman" w:hAnsi="Times New Roman" w:cs="Times New Roman"/>
                <w:b/>
                <w:bCs/>
                <w:color w:val="000000"/>
                <w:sz w:val="14"/>
                <w:szCs w:val="12"/>
                <w:lang w:eastAsia="bg-BG"/>
              </w:rPr>
              <w:t>0</w:t>
            </w:r>
          </w:p>
        </w:tc>
      </w:tr>
    </w:tbl>
    <w:p w:rsidR="004B4A86" w:rsidRDefault="004B4A86" w:rsidP="00112D8D">
      <w:pPr>
        <w:spacing w:after="0" w:line="240" w:lineRule="auto"/>
        <w:jc w:val="both"/>
        <w:rPr>
          <w:rFonts w:ascii="Times New Roman" w:eastAsia="Times New Roman" w:hAnsi="Times New Roman" w:cs="Times New Roman"/>
          <w:b/>
          <w:i/>
          <w:color w:val="0000FF"/>
        </w:rPr>
      </w:pPr>
    </w:p>
    <w:tbl>
      <w:tblPr>
        <w:tblW w:w="10079" w:type="dxa"/>
        <w:tblInd w:w="55" w:type="dxa"/>
        <w:tblLayout w:type="fixed"/>
        <w:tblCellMar>
          <w:left w:w="70" w:type="dxa"/>
          <w:right w:w="70" w:type="dxa"/>
        </w:tblCellMar>
        <w:tblLook w:val="04A0" w:firstRow="1" w:lastRow="0" w:firstColumn="1" w:lastColumn="0" w:noHBand="0" w:noVBand="1"/>
      </w:tblPr>
      <w:tblGrid>
        <w:gridCol w:w="582"/>
        <w:gridCol w:w="4536"/>
        <w:gridCol w:w="567"/>
        <w:gridCol w:w="567"/>
        <w:gridCol w:w="567"/>
        <w:gridCol w:w="567"/>
        <w:gridCol w:w="567"/>
        <w:gridCol w:w="425"/>
        <w:gridCol w:w="567"/>
        <w:gridCol w:w="567"/>
        <w:gridCol w:w="567"/>
      </w:tblGrid>
      <w:tr w:rsidR="004B4A86" w:rsidRPr="004B4A86" w:rsidTr="00DF2A17">
        <w:trPr>
          <w:trHeight w:val="1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0F1ECA">
              <w:rPr>
                <w:rFonts w:ascii="Times New Roman" w:eastAsia="Times New Roman" w:hAnsi="Times New Roman" w:cs="Times New Roman"/>
                <w:b/>
                <w:bCs/>
                <w:color w:val="000000"/>
                <w:sz w:val="14"/>
                <w:szCs w:val="12"/>
                <w:lang w:eastAsia="bg-BG"/>
              </w:rPr>
              <w:t>Код*</w:t>
            </w:r>
          </w:p>
        </w:tc>
        <w:tc>
          <w:tcPr>
            <w:tcW w:w="4536" w:type="dxa"/>
            <w:tcBorders>
              <w:top w:val="single" w:sz="4" w:space="0" w:color="auto"/>
              <w:left w:val="nil"/>
              <w:bottom w:val="nil"/>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ОБЛАСТИ НА ПОЛИТИКИ И БЮДЖЕТНИ ПРОГРАМИ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Консолидирани разходи</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Ведомствени разходи</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Администрирани разходи</w:t>
            </w:r>
          </w:p>
        </w:tc>
      </w:tr>
      <w:tr w:rsidR="004B4A86" w:rsidRPr="004B4A86" w:rsidTr="00DF2A17">
        <w:trPr>
          <w:trHeight w:val="19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(Прогноза за 2021 г.)</w:t>
            </w: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559"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c>
          <w:tcPr>
            <w:tcW w:w="1701" w:type="dxa"/>
            <w:gridSpan w:val="3"/>
            <w:vMerge/>
            <w:tcBorders>
              <w:top w:val="nil"/>
              <w:left w:val="nil"/>
              <w:bottom w:val="single" w:sz="4" w:space="0" w:color="auto"/>
              <w:right w:val="single" w:sz="4" w:space="0" w:color="auto"/>
            </w:tcBorders>
            <w:vAlign w:val="center"/>
            <w:hideMark/>
          </w:tcPr>
          <w:p w:rsidR="004B4A86" w:rsidRPr="004B4A86" w:rsidRDefault="004B4A86" w:rsidP="000F1ECA">
            <w:pPr>
              <w:spacing w:after="0" w:line="240" w:lineRule="auto"/>
              <w:ind w:left="-57" w:right="-57"/>
              <w:rPr>
                <w:rFonts w:ascii="Times New Roman" w:eastAsia="Times New Roman" w:hAnsi="Times New Roman" w:cs="Times New Roman"/>
                <w:b/>
                <w:bCs/>
                <w:color w:val="000000"/>
                <w:sz w:val="12"/>
                <w:szCs w:val="12"/>
                <w:lang w:eastAsia="bg-BG"/>
              </w:rPr>
            </w:pPr>
          </w:p>
        </w:tc>
      </w:tr>
      <w:tr w:rsidR="004B4A86" w:rsidRPr="004B4A86" w:rsidTr="00B170EB">
        <w:trPr>
          <w:trHeight w:val="131"/>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 </w:t>
            </w:r>
          </w:p>
        </w:tc>
        <w:tc>
          <w:tcPr>
            <w:tcW w:w="4536" w:type="dxa"/>
            <w:tcBorders>
              <w:top w:val="nil"/>
              <w:left w:val="nil"/>
              <w:bottom w:val="single" w:sz="4" w:space="0" w:color="auto"/>
              <w:right w:val="single" w:sz="4" w:space="0" w:color="auto"/>
            </w:tcBorders>
            <w:shd w:val="clear" w:color="000000" w:fill="FFCC99"/>
            <w:vAlign w:val="center"/>
            <w:hideMark/>
          </w:tcPr>
          <w:p w:rsidR="004B4A86" w:rsidRPr="000F1ECA" w:rsidRDefault="004B4A86" w:rsidP="000F1ECA">
            <w:pPr>
              <w:spacing w:after="0" w:line="240" w:lineRule="auto"/>
              <w:ind w:left="-57" w:right="-57"/>
              <w:jc w:val="center"/>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(в хил. лв.)</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разходи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ведомствени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425"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6"/>
                <w:szCs w:val="12"/>
                <w:lang w:eastAsia="bg-BG"/>
              </w:rPr>
              <w:t>По други бюджети и сметки за СЕС</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Общо администрирани</w:t>
            </w:r>
          </w:p>
        </w:tc>
        <w:tc>
          <w:tcPr>
            <w:tcW w:w="567" w:type="dxa"/>
            <w:tcBorders>
              <w:top w:val="nil"/>
              <w:left w:val="nil"/>
              <w:bottom w:val="single" w:sz="4" w:space="0" w:color="auto"/>
              <w:right w:val="single" w:sz="4" w:space="0" w:color="auto"/>
            </w:tcBorders>
            <w:shd w:val="clear" w:color="000000" w:fill="FDE9D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4B4A86">
              <w:rPr>
                <w:rFonts w:ascii="Times New Roman" w:eastAsia="Times New Roman" w:hAnsi="Times New Roman" w:cs="Times New Roman"/>
                <w:i/>
                <w:iCs/>
                <w:color w:val="000000"/>
                <w:sz w:val="12"/>
                <w:szCs w:val="12"/>
                <w:lang w:eastAsia="bg-BG"/>
              </w:rPr>
              <w:t>По бюджета на ПРБ</w:t>
            </w:r>
          </w:p>
        </w:tc>
        <w:tc>
          <w:tcPr>
            <w:tcW w:w="567" w:type="dxa"/>
            <w:tcBorders>
              <w:top w:val="nil"/>
              <w:left w:val="nil"/>
              <w:bottom w:val="single" w:sz="4" w:space="0" w:color="auto"/>
              <w:right w:val="single" w:sz="4" w:space="0" w:color="auto"/>
            </w:tcBorders>
            <w:shd w:val="clear" w:color="000000" w:fill="FFCC99"/>
            <w:vAlign w:val="center"/>
            <w:hideMark/>
          </w:tcPr>
          <w:p w:rsidR="004B4A86" w:rsidRPr="004B4A86" w:rsidRDefault="004B4A86" w:rsidP="000F1ECA">
            <w:pPr>
              <w:spacing w:after="0" w:line="240" w:lineRule="auto"/>
              <w:ind w:left="-57" w:right="-57"/>
              <w:jc w:val="center"/>
              <w:rPr>
                <w:rFonts w:ascii="Times New Roman" w:eastAsia="Times New Roman" w:hAnsi="Times New Roman" w:cs="Times New Roman"/>
                <w:i/>
                <w:iCs/>
                <w:color w:val="000000"/>
                <w:sz w:val="12"/>
                <w:szCs w:val="12"/>
                <w:lang w:eastAsia="bg-BG"/>
              </w:rPr>
            </w:pPr>
            <w:r w:rsidRPr="000F1ECA">
              <w:rPr>
                <w:rFonts w:ascii="Times New Roman" w:eastAsia="Times New Roman" w:hAnsi="Times New Roman" w:cs="Times New Roman"/>
                <w:i/>
                <w:iCs/>
                <w:color w:val="000000"/>
                <w:sz w:val="10"/>
                <w:szCs w:val="12"/>
                <w:lang w:eastAsia="bg-BG"/>
              </w:rPr>
              <w:t>По други бюджети и сметки за СЕС</w:t>
            </w:r>
          </w:p>
        </w:tc>
      </w:tr>
      <w:tr w:rsidR="00DF2A17" w:rsidRPr="004B4A86" w:rsidTr="00DF2A17">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both"/>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Общо разходи</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792 255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377 548</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414 707</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95 234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95 234</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697 021</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282 314</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414 707</w:t>
            </w:r>
          </w:p>
        </w:tc>
      </w:tr>
      <w:tr w:rsidR="00DF2A17" w:rsidRPr="004B4A86" w:rsidTr="00DF2A17">
        <w:trPr>
          <w:trHeight w:val="222"/>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2100.01.00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326 934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4 960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321 974</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4 960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4 960</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321 974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321 974</w:t>
            </w:r>
          </w:p>
        </w:tc>
      </w:tr>
      <w:tr w:rsidR="00DF2A17" w:rsidRPr="004B4A86" w:rsidTr="00DF2A17">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F77B98"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326 379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4 405</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321 974</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4 405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4 405</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321 974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321 974</w:t>
            </w:r>
          </w:p>
        </w:tc>
      </w:tr>
      <w:tr w:rsidR="00DF2A17" w:rsidRPr="004B4A86" w:rsidTr="00DF2A17">
        <w:trPr>
          <w:trHeight w:val="19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2100.01.02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„Подобряване на жилищните условия на маргинализирани групи от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555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555</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555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555</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DF2A17">
        <w:trPr>
          <w:trHeight w:val="416"/>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2100.02.00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417 697</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327 742</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89 954</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45 428</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45 428</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372 269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282 314</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89 954</w:t>
            </w:r>
          </w:p>
        </w:tc>
      </w:tr>
      <w:tr w:rsidR="00DF2A17" w:rsidRPr="004B4A86" w:rsidTr="00DF2A17">
        <w:trPr>
          <w:trHeight w:val="33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„Рехабилитация и изграждане на пътна инфраструктура”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356 146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281 540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74 606</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43 722</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43 722</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312 424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237 818</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74 606</w:t>
            </w:r>
          </w:p>
        </w:tc>
      </w:tr>
      <w:tr w:rsidR="00DF2A17" w:rsidRPr="004B4A86" w:rsidTr="00DF2A17">
        <w:trPr>
          <w:trHeight w:val="3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2100.02.02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„Устройство на територията, благоустройство, геозащита, водоснабдяване и канализация”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61 550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46 202</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15 348</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1 706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1 706</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59 844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44 496</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15 348</w:t>
            </w:r>
          </w:p>
        </w:tc>
      </w:tr>
      <w:tr w:rsidR="00DF2A17" w:rsidRPr="004B4A86" w:rsidTr="00DF2A17">
        <w:trPr>
          <w:trHeight w:val="581"/>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2100.03.00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657751" w:rsidP="000F1ECA">
            <w:pPr>
              <w:spacing w:after="0" w:line="240" w:lineRule="auto"/>
              <w:ind w:left="-57" w:right="-57"/>
              <w:rPr>
                <w:rFonts w:ascii="Times New Roman" w:eastAsia="Times New Roman" w:hAnsi="Times New Roman" w:cs="Times New Roman"/>
                <w:b/>
                <w:bCs/>
                <w:color w:val="000000"/>
                <w:sz w:val="14"/>
                <w:szCs w:val="12"/>
                <w:lang w:eastAsia="bg-BG"/>
              </w:rPr>
            </w:pPr>
            <w:r w:rsidRPr="00657751">
              <w:rPr>
                <w:rFonts w:ascii="Times New Roman" w:eastAsia="Times New Roman" w:hAnsi="Times New Roman" w:cs="Times New Roman"/>
                <w:b/>
                <w:bCs/>
                <w:color w:val="000000"/>
                <w:sz w:val="14"/>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31 674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28 896</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2 779</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28 896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28 896</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2 779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2 779</w:t>
            </w:r>
          </w:p>
        </w:tc>
      </w:tr>
      <w:tr w:rsidR="00DF2A17" w:rsidRPr="004B4A86" w:rsidTr="00DF2A17">
        <w:trPr>
          <w:trHeight w:val="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8 151</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8 151</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8 151</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8 151</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DF2A17">
        <w:trPr>
          <w:trHeight w:val="24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2100.03.02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„Геодезия, картография и кадастър”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23 524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20 745</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2 779</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20 745</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20 745</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2 779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2 779</w:t>
            </w:r>
          </w:p>
        </w:tc>
      </w:tr>
      <w:tr w:rsidR="00DF2A17" w:rsidRPr="004B4A86" w:rsidTr="00DF2A17">
        <w:trPr>
          <w:trHeight w:val="363"/>
        </w:trPr>
        <w:tc>
          <w:tcPr>
            <w:tcW w:w="582" w:type="dxa"/>
            <w:tcBorders>
              <w:top w:val="nil"/>
              <w:left w:val="single" w:sz="4" w:space="0" w:color="auto"/>
              <w:bottom w:val="single" w:sz="4" w:space="0" w:color="auto"/>
              <w:right w:val="single" w:sz="4" w:space="0" w:color="auto"/>
            </w:tcBorders>
            <w:shd w:val="clear" w:color="000000" w:fill="FFCC99"/>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2100.04.00</w:t>
            </w:r>
          </w:p>
        </w:tc>
        <w:tc>
          <w:tcPr>
            <w:tcW w:w="4536" w:type="dxa"/>
            <w:tcBorders>
              <w:top w:val="nil"/>
              <w:left w:val="nil"/>
              <w:bottom w:val="single" w:sz="4" w:space="0" w:color="auto"/>
              <w:right w:val="single" w:sz="4" w:space="0" w:color="auto"/>
            </w:tcBorders>
            <w:shd w:val="clear" w:color="000000" w:fill="FFCC99"/>
            <w:vAlign w:val="center"/>
            <w:hideMark/>
          </w:tcPr>
          <w:p w:rsidR="00DF2A17" w:rsidRPr="000F1ECA" w:rsidRDefault="00DF2A17" w:rsidP="000F1ECA">
            <w:pPr>
              <w:spacing w:after="0" w:line="240" w:lineRule="auto"/>
              <w:ind w:left="-57" w:right="-57"/>
              <w:jc w:val="both"/>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Други бюджетни програми</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3 246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3 246</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3 246</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3 246</w:t>
            </w:r>
          </w:p>
        </w:tc>
        <w:tc>
          <w:tcPr>
            <w:tcW w:w="425"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FCC9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r>
      <w:tr w:rsidR="00DF2A17" w:rsidRPr="004B4A86" w:rsidTr="00DF2A17">
        <w:trPr>
          <w:trHeight w:val="4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2100.04.01</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757</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757</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757</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DF2A17">
        <w:trPr>
          <w:trHeight w:val="18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color w:val="000000"/>
                <w:sz w:val="12"/>
                <w:szCs w:val="12"/>
                <w:lang w:eastAsia="bg-BG"/>
              </w:rPr>
            </w:pPr>
            <w:r w:rsidRPr="004B4A86">
              <w:rPr>
                <w:rFonts w:ascii="Times New Roman" w:eastAsia="Times New Roman" w:hAnsi="Times New Roman" w:cs="Times New Roman"/>
                <w:color w:val="000000"/>
                <w:sz w:val="12"/>
                <w:szCs w:val="12"/>
                <w:lang w:eastAsia="bg-BG"/>
              </w:rPr>
              <w:t>2100.04.02</w:t>
            </w:r>
          </w:p>
        </w:tc>
        <w:tc>
          <w:tcPr>
            <w:tcW w:w="4536" w:type="dxa"/>
            <w:tcBorders>
              <w:top w:val="nil"/>
              <w:left w:val="nil"/>
              <w:bottom w:val="single" w:sz="4" w:space="0" w:color="auto"/>
              <w:right w:val="single" w:sz="4" w:space="0" w:color="auto"/>
            </w:tcBorders>
            <w:shd w:val="clear" w:color="auto" w:fill="auto"/>
            <w:vAlign w:val="center"/>
            <w:hideMark/>
          </w:tcPr>
          <w:p w:rsidR="00DF2A17" w:rsidRPr="000F1ECA" w:rsidRDefault="00DF2A17" w:rsidP="000F1ECA">
            <w:pPr>
              <w:spacing w:after="0" w:line="240" w:lineRule="auto"/>
              <w:ind w:left="-57" w:right="-57"/>
              <w:rPr>
                <w:rFonts w:ascii="Times New Roman" w:eastAsia="Times New Roman" w:hAnsi="Times New Roman" w:cs="Times New Roman"/>
                <w:color w:val="000000"/>
                <w:sz w:val="14"/>
                <w:szCs w:val="12"/>
                <w:lang w:eastAsia="bg-BG"/>
              </w:rPr>
            </w:pPr>
            <w:r w:rsidRPr="000F1ECA">
              <w:rPr>
                <w:rFonts w:ascii="Times New Roman" w:eastAsia="Times New Roman" w:hAnsi="Times New Roman" w:cs="Times New Roman"/>
                <w:color w:val="000000"/>
                <w:sz w:val="14"/>
                <w:szCs w:val="12"/>
                <w:lang w:eastAsia="bg-BG"/>
              </w:rPr>
              <w:t xml:space="preserve">Бюджетна програма „Гражданска регистрация и административно обслужване на населението” </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2 489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2 489</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2 489</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2 489</w:t>
            </w:r>
          </w:p>
        </w:tc>
        <w:tc>
          <w:tcPr>
            <w:tcW w:w="425"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i/>
                <w:iCs/>
                <w:color w:val="000000"/>
                <w:sz w:val="14"/>
                <w:szCs w:val="12"/>
                <w:lang w:eastAsia="bg-BG"/>
              </w:rPr>
            </w:pPr>
            <w:r w:rsidRPr="00DF2A17">
              <w:rPr>
                <w:rFonts w:ascii="Times New Roman" w:eastAsia="Times New Roman" w:hAnsi="Times New Roman" w:cs="Times New Roman"/>
                <w:i/>
                <w:iCs/>
                <w:color w:val="000000"/>
                <w:sz w:val="14"/>
                <w:szCs w:val="12"/>
                <w:lang w:eastAsia="bg-BG"/>
              </w:rPr>
              <w:t>0</w:t>
            </w:r>
          </w:p>
        </w:tc>
        <w:tc>
          <w:tcPr>
            <w:tcW w:w="567" w:type="dxa"/>
            <w:tcBorders>
              <w:top w:val="nil"/>
              <w:left w:val="nil"/>
              <w:bottom w:val="single" w:sz="4" w:space="0" w:color="auto"/>
              <w:right w:val="single" w:sz="4" w:space="0" w:color="auto"/>
            </w:tcBorders>
            <w:shd w:val="clear" w:color="auto" w:fill="auto"/>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color w:val="000000"/>
                <w:sz w:val="14"/>
                <w:szCs w:val="12"/>
                <w:lang w:eastAsia="bg-BG"/>
              </w:rPr>
            </w:pPr>
            <w:r w:rsidRPr="00DF2A17">
              <w:rPr>
                <w:rFonts w:ascii="Times New Roman" w:eastAsia="Times New Roman" w:hAnsi="Times New Roman" w:cs="Times New Roman"/>
                <w:color w:val="000000"/>
                <w:sz w:val="14"/>
                <w:szCs w:val="12"/>
                <w:lang w:eastAsia="bg-BG"/>
              </w:rPr>
              <w:t>0</w:t>
            </w:r>
          </w:p>
        </w:tc>
      </w:tr>
      <w:tr w:rsidR="00DF2A17" w:rsidRPr="004B4A86" w:rsidTr="00171BD7">
        <w:trPr>
          <w:trHeight w:val="285"/>
        </w:trPr>
        <w:tc>
          <w:tcPr>
            <w:tcW w:w="582" w:type="dxa"/>
            <w:tcBorders>
              <w:top w:val="nil"/>
              <w:left w:val="single" w:sz="4" w:space="0" w:color="auto"/>
              <w:bottom w:val="single" w:sz="4" w:space="0" w:color="auto"/>
              <w:right w:val="single" w:sz="4" w:space="0" w:color="auto"/>
            </w:tcBorders>
            <w:shd w:val="clear" w:color="000000" w:fill="FABF8F"/>
            <w:vAlign w:val="center"/>
            <w:hideMark/>
          </w:tcPr>
          <w:p w:rsidR="00DF2A17" w:rsidRPr="004B4A86" w:rsidRDefault="00DF2A17" w:rsidP="000F1ECA">
            <w:pPr>
              <w:spacing w:after="0" w:line="240" w:lineRule="auto"/>
              <w:ind w:left="-57" w:right="-57"/>
              <w:jc w:val="center"/>
              <w:rPr>
                <w:rFonts w:ascii="Times New Roman" w:eastAsia="Times New Roman" w:hAnsi="Times New Roman" w:cs="Times New Roman"/>
                <w:b/>
                <w:bCs/>
                <w:color w:val="000000"/>
                <w:sz w:val="12"/>
                <w:szCs w:val="12"/>
                <w:lang w:eastAsia="bg-BG"/>
              </w:rPr>
            </w:pPr>
            <w:r w:rsidRPr="004B4A86">
              <w:rPr>
                <w:rFonts w:ascii="Times New Roman" w:eastAsia="Times New Roman" w:hAnsi="Times New Roman" w:cs="Times New Roman"/>
                <w:b/>
                <w:bCs/>
                <w:color w:val="000000"/>
                <w:sz w:val="12"/>
                <w:szCs w:val="12"/>
                <w:lang w:eastAsia="bg-BG"/>
              </w:rPr>
              <w:t>2100.05.00</w:t>
            </w:r>
          </w:p>
        </w:tc>
        <w:tc>
          <w:tcPr>
            <w:tcW w:w="4536" w:type="dxa"/>
            <w:tcBorders>
              <w:top w:val="nil"/>
              <w:left w:val="nil"/>
              <w:bottom w:val="single" w:sz="4" w:space="0" w:color="auto"/>
              <w:right w:val="single" w:sz="4" w:space="0" w:color="auto"/>
            </w:tcBorders>
            <w:shd w:val="clear" w:color="000000" w:fill="FABF8F"/>
            <w:vAlign w:val="center"/>
            <w:hideMark/>
          </w:tcPr>
          <w:p w:rsidR="00DF2A17" w:rsidRPr="000F1ECA" w:rsidRDefault="00DF2A17" w:rsidP="000F1ECA">
            <w:pPr>
              <w:spacing w:after="0" w:line="240" w:lineRule="auto"/>
              <w:ind w:left="-57" w:right="-57"/>
              <w:rPr>
                <w:rFonts w:ascii="Times New Roman" w:eastAsia="Times New Roman" w:hAnsi="Times New Roman" w:cs="Times New Roman"/>
                <w:b/>
                <w:bCs/>
                <w:color w:val="000000"/>
                <w:sz w:val="14"/>
                <w:szCs w:val="12"/>
                <w:lang w:eastAsia="bg-BG"/>
              </w:rPr>
            </w:pPr>
            <w:r w:rsidRPr="000F1ECA">
              <w:rPr>
                <w:rFonts w:ascii="Times New Roman" w:eastAsia="Times New Roman" w:hAnsi="Times New Roman" w:cs="Times New Roman"/>
                <w:b/>
                <w:bCs/>
                <w:color w:val="000000"/>
                <w:sz w:val="14"/>
                <w:szCs w:val="12"/>
                <w:lang w:eastAsia="bg-BG"/>
              </w:rPr>
              <w:t xml:space="preserve">Бюджетна програма „Ефективна администрация и координация” </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12 704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12 704</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12 704</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12 704</w:t>
            </w:r>
          </w:p>
        </w:tc>
        <w:tc>
          <w:tcPr>
            <w:tcW w:w="425"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DE9D9"/>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i/>
                <w:iCs/>
                <w:color w:val="000000"/>
                <w:sz w:val="14"/>
                <w:szCs w:val="12"/>
                <w:lang w:eastAsia="bg-BG"/>
              </w:rPr>
            </w:pPr>
            <w:r w:rsidRPr="00DF2A17">
              <w:rPr>
                <w:rFonts w:ascii="Times New Roman" w:eastAsia="Times New Roman" w:hAnsi="Times New Roman" w:cs="Times New Roman"/>
                <w:b/>
                <w:bCs/>
                <w:i/>
                <w:iCs/>
                <w:color w:val="000000"/>
                <w:sz w:val="14"/>
                <w:szCs w:val="12"/>
                <w:lang w:eastAsia="bg-BG"/>
              </w:rPr>
              <w:t>0</w:t>
            </w:r>
          </w:p>
        </w:tc>
        <w:tc>
          <w:tcPr>
            <w:tcW w:w="567" w:type="dxa"/>
            <w:tcBorders>
              <w:top w:val="nil"/>
              <w:left w:val="nil"/>
              <w:bottom w:val="single" w:sz="4" w:space="0" w:color="auto"/>
              <w:right w:val="single" w:sz="4" w:space="0" w:color="auto"/>
            </w:tcBorders>
            <w:shd w:val="clear" w:color="000000" w:fill="FABF8F"/>
            <w:vAlign w:val="center"/>
            <w:hideMark/>
          </w:tcPr>
          <w:p w:rsidR="00DF2A17" w:rsidRPr="00DF2A17" w:rsidRDefault="00DF2A17" w:rsidP="00DF2A17">
            <w:pPr>
              <w:spacing w:after="0" w:line="240" w:lineRule="auto"/>
              <w:ind w:left="-57" w:right="-28"/>
              <w:jc w:val="right"/>
              <w:rPr>
                <w:rFonts w:ascii="Times New Roman" w:eastAsia="Times New Roman" w:hAnsi="Times New Roman" w:cs="Times New Roman"/>
                <w:b/>
                <w:bCs/>
                <w:color w:val="000000"/>
                <w:sz w:val="14"/>
                <w:szCs w:val="12"/>
                <w:lang w:eastAsia="bg-BG"/>
              </w:rPr>
            </w:pPr>
            <w:r w:rsidRPr="00DF2A17">
              <w:rPr>
                <w:rFonts w:ascii="Times New Roman" w:eastAsia="Times New Roman" w:hAnsi="Times New Roman" w:cs="Times New Roman"/>
                <w:b/>
                <w:bCs/>
                <w:color w:val="000000"/>
                <w:sz w:val="14"/>
                <w:szCs w:val="12"/>
                <w:lang w:eastAsia="bg-BG"/>
              </w:rPr>
              <w:t>0</w:t>
            </w:r>
          </w:p>
        </w:tc>
      </w:tr>
    </w:tbl>
    <w:p w:rsidR="00715002" w:rsidRPr="004B4A86" w:rsidRDefault="00715002" w:rsidP="00112D8D">
      <w:pPr>
        <w:spacing w:after="0" w:line="240" w:lineRule="auto"/>
        <w:jc w:val="both"/>
        <w:rPr>
          <w:rFonts w:ascii="Times New Roman" w:eastAsia="Times New Roman" w:hAnsi="Times New Roman" w:cs="Times New Roman"/>
          <w:b/>
          <w:i/>
          <w:color w:val="0000FF"/>
          <w:sz w:val="12"/>
          <w:szCs w:val="12"/>
        </w:rPr>
      </w:pPr>
    </w:p>
    <w:p w:rsidR="00DF2A17" w:rsidRDefault="00DF2A17" w:rsidP="00DF2A17">
      <w:pPr>
        <w:widowControl w:val="0"/>
        <w:tabs>
          <w:tab w:val="left" w:pos="-3402"/>
        </w:tabs>
        <w:spacing w:after="0" w:line="240" w:lineRule="auto"/>
        <w:ind w:firstLine="567"/>
        <w:jc w:val="both"/>
        <w:rPr>
          <w:rFonts w:ascii="Times New Roman" w:eastAsia="Times New Roman" w:hAnsi="Times New Roman" w:cs="Times New Roman"/>
          <w:sz w:val="18"/>
        </w:rPr>
      </w:pPr>
      <w:r w:rsidRPr="00CF41B4">
        <w:rPr>
          <w:rFonts w:ascii="Times New Roman" w:eastAsia="Times New Roman" w:hAnsi="Times New Roman" w:cs="Times New Roman"/>
          <w:sz w:val="18"/>
        </w:rPr>
        <w:t xml:space="preserve">*Класификационен код съгласно РМС № </w:t>
      </w:r>
      <w:r>
        <w:rPr>
          <w:rFonts w:ascii="Times New Roman" w:eastAsia="Times New Roman" w:hAnsi="Times New Roman" w:cs="Times New Roman"/>
          <w:sz w:val="18"/>
        </w:rPr>
        <w:t>733</w:t>
      </w:r>
      <w:r w:rsidRPr="00CF41B4">
        <w:rPr>
          <w:rFonts w:ascii="Times New Roman" w:eastAsia="Times New Roman" w:hAnsi="Times New Roman" w:cs="Times New Roman"/>
          <w:sz w:val="18"/>
        </w:rPr>
        <w:t xml:space="preserve"> от 201</w:t>
      </w:r>
      <w:r>
        <w:rPr>
          <w:rFonts w:ascii="Times New Roman" w:eastAsia="Times New Roman" w:hAnsi="Times New Roman" w:cs="Times New Roman"/>
          <w:sz w:val="18"/>
        </w:rPr>
        <w:t>8</w:t>
      </w:r>
      <w:r w:rsidRPr="00CF41B4">
        <w:rPr>
          <w:rFonts w:ascii="Times New Roman" w:eastAsia="Times New Roman" w:hAnsi="Times New Roman" w:cs="Times New Roman"/>
          <w:sz w:val="18"/>
        </w:rPr>
        <w:t xml:space="preserve"> г.</w:t>
      </w:r>
    </w:p>
    <w:p w:rsidR="008A0336" w:rsidRDefault="008A0336" w:rsidP="004B4A86">
      <w:pPr>
        <w:widowControl w:val="0"/>
        <w:tabs>
          <w:tab w:val="left" w:pos="-3402"/>
        </w:tabs>
        <w:spacing w:after="0" w:line="240" w:lineRule="auto"/>
        <w:ind w:firstLine="567"/>
        <w:jc w:val="both"/>
        <w:rPr>
          <w:rFonts w:ascii="Times New Roman" w:eastAsia="Times New Roman" w:hAnsi="Times New Roman" w:cs="Times New Roman"/>
          <w:sz w:val="18"/>
        </w:rPr>
      </w:pPr>
    </w:p>
    <w:p w:rsidR="00D63A9D" w:rsidRPr="003D0369" w:rsidRDefault="00D63A9D" w:rsidP="00112D8D">
      <w:pPr>
        <w:widowControl w:val="0"/>
        <w:tabs>
          <w:tab w:val="left" w:pos="-2410"/>
        </w:tabs>
        <w:spacing w:after="0" w:line="240" w:lineRule="auto"/>
        <w:ind w:left="567"/>
        <w:jc w:val="both"/>
        <w:rPr>
          <w:rFonts w:ascii="Times New Roman" w:eastAsia="Times New Roman" w:hAnsi="Times New Roman" w:cs="Times New Roman"/>
          <w:b/>
          <w:i/>
          <w:color w:val="0000CC"/>
        </w:rPr>
      </w:pPr>
      <w:r w:rsidRPr="003D0369">
        <w:rPr>
          <w:rFonts w:ascii="Times New Roman" w:eastAsia="Times New Roman" w:hAnsi="Times New Roman" w:cs="Times New Roman"/>
          <w:b/>
          <w:i/>
          <w:color w:val="0000CC"/>
        </w:rPr>
        <w:t xml:space="preserve">Описание на източниците на финансиране </w:t>
      </w:r>
    </w:p>
    <w:p w:rsidR="00D63A9D" w:rsidRDefault="00D63A9D" w:rsidP="00112D8D">
      <w:pPr>
        <w:widowControl w:val="0"/>
        <w:tabs>
          <w:tab w:val="left" w:pos="851"/>
        </w:tabs>
        <w:spacing w:after="0" w:line="240" w:lineRule="auto"/>
        <w:ind w:left="567"/>
        <w:jc w:val="both"/>
        <w:rPr>
          <w:rFonts w:ascii="Times New Roman" w:eastAsia="Times New Roman" w:hAnsi="Times New Roman" w:cs="Times New Roman"/>
          <w:b/>
          <w:i/>
          <w:sz w:val="12"/>
          <w:szCs w:val="12"/>
        </w:rPr>
      </w:pPr>
    </w:p>
    <w:tbl>
      <w:tblPr>
        <w:tblW w:w="10080" w:type="dxa"/>
        <w:tblInd w:w="55" w:type="dxa"/>
        <w:tblCellMar>
          <w:left w:w="70" w:type="dxa"/>
          <w:right w:w="70" w:type="dxa"/>
        </w:tblCellMar>
        <w:tblLook w:val="04A0" w:firstRow="1" w:lastRow="0" w:firstColumn="1" w:lastColumn="0" w:noHBand="0" w:noVBand="1"/>
      </w:tblPr>
      <w:tblGrid>
        <w:gridCol w:w="5685"/>
        <w:gridCol w:w="1418"/>
        <w:gridCol w:w="1417"/>
        <w:gridCol w:w="1560"/>
      </w:tblGrid>
      <w:tr w:rsidR="00AD2495" w:rsidRPr="00AD2495" w:rsidTr="00A661DA">
        <w:trPr>
          <w:trHeight w:val="291"/>
        </w:trPr>
        <w:tc>
          <w:tcPr>
            <w:tcW w:w="5685"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AD2495" w:rsidRPr="00AD2495" w:rsidRDefault="00AD2495" w:rsidP="00AD2495">
            <w:pPr>
              <w:spacing w:after="0" w:line="240" w:lineRule="auto"/>
              <w:jc w:val="center"/>
              <w:rPr>
                <w:rFonts w:ascii="Times New Roman" w:eastAsia="Times New Roman" w:hAnsi="Times New Roman" w:cs="Times New Roman"/>
                <w:b/>
                <w:bCs/>
                <w:color w:val="000000"/>
                <w:sz w:val="18"/>
                <w:szCs w:val="18"/>
                <w:lang w:eastAsia="bg-BG"/>
              </w:rPr>
            </w:pPr>
            <w:r w:rsidRPr="00AD2495">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AD2495">
              <w:rPr>
                <w:rFonts w:ascii="Times New Roman" w:eastAsia="Times New Roman" w:hAnsi="Times New Roman" w:cs="Times New Roman"/>
                <w:i/>
                <w:iCs/>
                <w:color w:val="000000"/>
                <w:sz w:val="16"/>
                <w:szCs w:val="16"/>
                <w:lang w:eastAsia="bg-BG"/>
              </w:rPr>
              <w:t>(хил. лв.)</w:t>
            </w:r>
          </w:p>
        </w:tc>
        <w:tc>
          <w:tcPr>
            <w:tcW w:w="1418" w:type="dxa"/>
            <w:tcBorders>
              <w:top w:val="single" w:sz="8" w:space="0" w:color="auto"/>
              <w:left w:val="nil"/>
              <w:bottom w:val="single" w:sz="8" w:space="0" w:color="auto"/>
              <w:right w:val="single" w:sz="8" w:space="0" w:color="auto"/>
            </w:tcBorders>
            <w:shd w:val="clear" w:color="000000" w:fill="FFCC99"/>
            <w:vAlign w:val="center"/>
            <w:hideMark/>
          </w:tcPr>
          <w:p w:rsidR="00AD2495" w:rsidRPr="00AD2495" w:rsidRDefault="00AD2495" w:rsidP="008C556A">
            <w:pPr>
              <w:spacing w:after="0" w:line="240" w:lineRule="auto"/>
              <w:jc w:val="center"/>
              <w:rPr>
                <w:rFonts w:ascii="Times New Roman" w:eastAsia="Times New Roman" w:hAnsi="Times New Roman" w:cs="Times New Roman"/>
                <w:b/>
                <w:bCs/>
                <w:i/>
                <w:iCs/>
                <w:color w:val="000000"/>
                <w:sz w:val="16"/>
                <w:szCs w:val="16"/>
                <w:lang w:eastAsia="bg-BG"/>
              </w:rPr>
            </w:pPr>
            <w:r w:rsidRPr="00AD2495">
              <w:rPr>
                <w:rFonts w:ascii="Times New Roman" w:eastAsia="Times New Roman" w:hAnsi="Times New Roman" w:cs="Times New Roman"/>
                <w:b/>
                <w:bCs/>
                <w:i/>
                <w:iCs/>
                <w:color w:val="000000"/>
                <w:sz w:val="16"/>
                <w:szCs w:val="16"/>
                <w:lang w:eastAsia="bg-BG"/>
              </w:rPr>
              <w:t>Про</w:t>
            </w:r>
            <w:r w:rsidR="008C556A">
              <w:rPr>
                <w:rFonts w:ascii="Times New Roman" w:eastAsia="Times New Roman" w:hAnsi="Times New Roman" w:cs="Times New Roman"/>
                <w:b/>
                <w:bCs/>
                <w:i/>
                <w:iCs/>
                <w:color w:val="000000"/>
                <w:sz w:val="16"/>
                <w:szCs w:val="16"/>
                <w:lang w:eastAsia="bg-BG"/>
              </w:rPr>
              <w:t>ект</w:t>
            </w:r>
            <w:r w:rsidRPr="00AD2495">
              <w:rPr>
                <w:rFonts w:ascii="Times New Roman" w:eastAsia="Times New Roman" w:hAnsi="Times New Roman" w:cs="Times New Roman"/>
                <w:b/>
                <w:bCs/>
                <w:i/>
                <w:iCs/>
                <w:color w:val="000000"/>
                <w:sz w:val="16"/>
                <w:szCs w:val="16"/>
                <w:lang w:eastAsia="bg-BG"/>
              </w:rPr>
              <w:t xml:space="preserve"> 2019 г.</w:t>
            </w:r>
          </w:p>
        </w:tc>
        <w:tc>
          <w:tcPr>
            <w:tcW w:w="1417" w:type="dxa"/>
            <w:tcBorders>
              <w:top w:val="single" w:sz="8" w:space="0" w:color="auto"/>
              <w:left w:val="nil"/>
              <w:bottom w:val="single" w:sz="8" w:space="0" w:color="auto"/>
              <w:right w:val="single" w:sz="8" w:space="0" w:color="auto"/>
            </w:tcBorders>
            <w:shd w:val="clear" w:color="000000" w:fill="FFCC99"/>
            <w:vAlign w:val="center"/>
            <w:hideMark/>
          </w:tcPr>
          <w:p w:rsidR="00AD2495" w:rsidRPr="00AD2495" w:rsidRDefault="00AD2495" w:rsidP="00AD2495">
            <w:pPr>
              <w:spacing w:after="0" w:line="240" w:lineRule="auto"/>
              <w:jc w:val="center"/>
              <w:rPr>
                <w:rFonts w:ascii="Times New Roman" w:eastAsia="Times New Roman" w:hAnsi="Times New Roman" w:cs="Times New Roman"/>
                <w:b/>
                <w:bCs/>
                <w:i/>
                <w:iCs/>
                <w:color w:val="000000"/>
                <w:sz w:val="16"/>
                <w:szCs w:val="16"/>
                <w:lang w:eastAsia="bg-BG"/>
              </w:rPr>
            </w:pPr>
            <w:r w:rsidRPr="00AD2495">
              <w:rPr>
                <w:rFonts w:ascii="Times New Roman" w:eastAsia="Times New Roman" w:hAnsi="Times New Roman" w:cs="Times New Roman"/>
                <w:b/>
                <w:bCs/>
                <w:i/>
                <w:iCs/>
                <w:color w:val="000000"/>
                <w:sz w:val="16"/>
                <w:szCs w:val="16"/>
                <w:lang w:eastAsia="bg-BG"/>
              </w:rPr>
              <w:t>Прогноза 2020 г.</w:t>
            </w:r>
          </w:p>
        </w:tc>
        <w:tc>
          <w:tcPr>
            <w:tcW w:w="1560" w:type="dxa"/>
            <w:tcBorders>
              <w:top w:val="single" w:sz="8" w:space="0" w:color="auto"/>
              <w:left w:val="nil"/>
              <w:bottom w:val="single" w:sz="8" w:space="0" w:color="auto"/>
              <w:right w:val="single" w:sz="8" w:space="0" w:color="auto"/>
            </w:tcBorders>
            <w:shd w:val="clear" w:color="000000" w:fill="FFCC99"/>
            <w:vAlign w:val="center"/>
            <w:hideMark/>
          </w:tcPr>
          <w:p w:rsidR="00AD2495" w:rsidRPr="00AD2495" w:rsidRDefault="00AD2495" w:rsidP="00AD2495">
            <w:pPr>
              <w:spacing w:after="0" w:line="240" w:lineRule="auto"/>
              <w:jc w:val="center"/>
              <w:rPr>
                <w:rFonts w:ascii="Times New Roman" w:eastAsia="Times New Roman" w:hAnsi="Times New Roman" w:cs="Times New Roman"/>
                <w:b/>
                <w:bCs/>
                <w:i/>
                <w:iCs/>
                <w:color w:val="000000"/>
                <w:sz w:val="16"/>
                <w:szCs w:val="16"/>
                <w:lang w:eastAsia="bg-BG"/>
              </w:rPr>
            </w:pPr>
            <w:r w:rsidRPr="00AD2495">
              <w:rPr>
                <w:rFonts w:ascii="Times New Roman" w:eastAsia="Times New Roman" w:hAnsi="Times New Roman" w:cs="Times New Roman"/>
                <w:b/>
                <w:bCs/>
                <w:i/>
                <w:iCs/>
                <w:color w:val="000000"/>
                <w:sz w:val="16"/>
                <w:szCs w:val="16"/>
                <w:lang w:eastAsia="bg-BG"/>
              </w:rPr>
              <w:t>Прогноза 2021 г.</w:t>
            </w:r>
          </w:p>
        </w:tc>
      </w:tr>
      <w:tr w:rsidR="00AD2495" w:rsidRPr="00AD2495" w:rsidTr="00AD2495">
        <w:trPr>
          <w:trHeight w:val="330"/>
        </w:trPr>
        <w:tc>
          <w:tcPr>
            <w:tcW w:w="5685" w:type="dxa"/>
            <w:tcBorders>
              <w:top w:val="nil"/>
              <w:left w:val="single" w:sz="8" w:space="0" w:color="auto"/>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center"/>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c>
          <w:tcPr>
            <w:tcW w:w="1418" w:type="dxa"/>
            <w:tcBorders>
              <w:top w:val="nil"/>
              <w:left w:val="nil"/>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right"/>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c>
          <w:tcPr>
            <w:tcW w:w="1417" w:type="dxa"/>
            <w:tcBorders>
              <w:top w:val="nil"/>
              <w:left w:val="nil"/>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right"/>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c>
          <w:tcPr>
            <w:tcW w:w="1560" w:type="dxa"/>
            <w:tcBorders>
              <w:top w:val="nil"/>
              <w:left w:val="nil"/>
              <w:bottom w:val="single" w:sz="8" w:space="0" w:color="auto"/>
              <w:right w:val="single" w:sz="8" w:space="0" w:color="auto"/>
            </w:tcBorders>
            <w:shd w:val="clear" w:color="000000" w:fill="FFFFFF"/>
            <w:vAlign w:val="center"/>
            <w:hideMark/>
          </w:tcPr>
          <w:p w:rsidR="00AD2495" w:rsidRPr="00AD2495" w:rsidRDefault="00AD2495" w:rsidP="00AD2495">
            <w:pPr>
              <w:spacing w:after="0" w:line="240" w:lineRule="auto"/>
              <w:jc w:val="right"/>
              <w:rPr>
                <w:rFonts w:ascii="Times New Roman" w:eastAsia="Times New Roman" w:hAnsi="Times New Roman" w:cs="Times New Roman"/>
                <w:i/>
                <w:iCs/>
                <w:color w:val="000000"/>
                <w:sz w:val="16"/>
                <w:szCs w:val="16"/>
                <w:lang w:eastAsia="bg-BG"/>
              </w:rPr>
            </w:pPr>
            <w:r w:rsidRPr="00AD2495">
              <w:rPr>
                <w:rFonts w:ascii="Times New Roman" w:eastAsia="Times New Roman" w:hAnsi="Times New Roman" w:cs="Times New Roman"/>
                <w:i/>
                <w:iCs/>
                <w:color w:val="000000"/>
                <w:sz w:val="16"/>
                <w:szCs w:val="16"/>
                <w:lang w:eastAsia="bg-BG"/>
              </w:rPr>
              <w:t> </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color w:val="000000"/>
                <w:sz w:val="18"/>
                <w:szCs w:val="18"/>
                <w:lang w:eastAsia="bg-BG"/>
              </w:rPr>
            </w:pPr>
            <w:r w:rsidRPr="00AD2495">
              <w:rPr>
                <w:rFonts w:ascii="Times New Roman" w:eastAsia="Times New Roman" w:hAnsi="Times New Roman" w:cs="Times New Roman"/>
                <w:b/>
                <w:bCs/>
                <w:color w:val="000000"/>
                <w:sz w:val="18"/>
                <w:szCs w:val="18"/>
                <w:lang w:eastAsia="bg-BG"/>
              </w:rPr>
              <w:t>Общо разходи:</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1 469 635</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1 015 664</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792 255</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color w:val="000000"/>
                <w:sz w:val="18"/>
                <w:szCs w:val="18"/>
                <w:lang w:eastAsia="bg-BG"/>
              </w:rPr>
            </w:pPr>
            <w:r w:rsidRPr="00AD2495">
              <w:rPr>
                <w:rFonts w:ascii="Times New Roman" w:eastAsia="Times New Roman" w:hAnsi="Times New Roman" w:cs="Times New Roman"/>
                <w:b/>
                <w:bCs/>
                <w:color w:val="000000"/>
                <w:sz w:val="18"/>
                <w:szCs w:val="18"/>
                <w:lang w:eastAsia="bg-BG"/>
              </w:rPr>
              <w:t>Общо разчетено финансиране:</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1 469 635</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1 015 664</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792 255</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i/>
                <w:iCs/>
                <w:color w:val="000000"/>
                <w:sz w:val="18"/>
                <w:szCs w:val="18"/>
                <w:lang w:eastAsia="bg-BG"/>
              </w:rPr>
            </w:pPr>
            <w:r w:rsidRPr="00AD2495">
              <w:rPr>
                <w:rFonts w:ascii="Times New Roman" w:eastAsia="Times New Roman" w:hAnsi="Times New Roman" w:cs="Times New Roman"/>
                <w:b/>
                <w:bCs/>
                <w:i/>
                <w:iCs/>
                <w:color w:val="000000"/>
                <w:sz w:val="18"/>
                <w:szCs w:val="18"/>
                <w:lang w:eastAsia="bg-BG"/>
              </w:rPr>
              <w:t xml:space="preserve">   По бюджета на ПРБ</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516 694</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377 080</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377 548</w:t>
            </w:r>
          </w:p>
        </w:tc>
      </w:tr>
      <w:tr w:rsidR="00BE73C5" w:rsidRPr="00AD2495" w:rsidTr="00AD2495">
        <w:trPr>
          <w:trHeight w:val="224"/>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b/>
                <w:bCs/>
                <w:i/>
                <w:iCs/>
                <w:color w:val="000000"/>
                <w:sz w:val="18"/>
                <w:szCs w:val="18"/>
                <w:lang w:eastAsia="bg-BG"/>
              </w:rPr>
            </w:pPr>
            <w:r w:rsidRPr="00AD2495">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b/>
                <w:bCs/>
                <w:color w:val="000000"/>
                <w:sz w:val="18"/>
                <w:szCs w:val="18"/>
              </w:rPr>
            </w:pPr>
            <w:r w:rsidRPr="00BE73C5">
              <w:rPr>
                <w:rFonts w:ascii="Times New Roman" w:hAnsi="Times New Roman" w:cs="Times New Roman"/>
                <w:b/>
                <w:bCs/>
                <w:color w:val="000000"/>
                <w:sz w:val="18"/>
                <w:szCs w:val="18"/>
              </w:rPr>
              <w:t>952 941</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638 584</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b/>
                <w:bCs/>
                <w:color w:val="000000"/>
                <w:sz w:val="18"/>
                <w:szCs w:val="18"/>
                <w:lang w:eastAsia="bg-BG"/>
              </w:rPr>
            </w:pPr>
            <w:r w:rsidRPr="002241E9">
              <w:rPr>
                <w:rFonts w:ascii="Times New Roman" w:eastAsia="Times New Roman" w:hAnsi="Times New Roman" w:cs="Times New Roman"/>
                <w:b/>
                <w:bCs/>
                <w:color w:val="000000"/>
                <w:sz w:val="18"/>
                <w:szCs w:val="18"/>
                <w:lang w:eastAsia="bg-BG"/>
              </w:rPr>
              <w:t>414 707</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Централен бюджет, в т.ч:.</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131 820</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97 102</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92 733</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Times New Roman" w:eastAsia="Times New Roman" w:hAnsi="Times New Roman" w:cs="Times New Roman"/>
                <w:i/>
                <w:iCs/>
                <w:color w:val="000000"/>
                <w:sz w:val="18"/>
                <w:szCs w:val="18"/>
                <w:lang w:eastAsia="bg-BG"/>
              </w:rPr>
            </w:pPr>
            <w:r w:rsidRPr="00AD2495">
              <w:rPr>
                <w:rFonts w:ascii="Times New Roman" w:eastAsia="Times New Roman" w:hAnsi="Times New Roman" w:cs="Times New Roman"/>
                <w:i/>
                <w:iCs/>
                <w:color w:val="000000"/>
                <w:sz w:val="18"/>
                <w:szCs w:val="18"/>
                <w:lang w:eastAsia="bg-BG"/>
              </w:rPr>
              <w:t xml:space="preserve">     Държавни инвестиционни заеми</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131 820</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97 102</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92 733</w:t>
            </w:r>
          </w:p>
        </w:tc>
      </w:tr>
      <w:tr w:rsidR="00BE73C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Сметки за средства от ЕС</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802 500</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528 400</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305 400</w:t>
            </w:r>
          </w:p>
        </w:tc>
      </w:tr>
      <w:tr w:rsidR="00BE73C5" w:rsidRPr="00AD2495" w:rsidTr="00A661DA">
        <w:trPr>
          <w:trHeight w:val="196"/>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BE73C5" w:rsidRPr="00AD2495" w:rsidRDefault="00BE73C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1418" w:type="dxa"/>
            <w:tcBorders>
              <w:top w:val="nil"/>
              <w:left w:val="nil"/>
              <w:bottom w:val="single" w:sz="8" w:space="0" w:color="auto"/>
              <w:right w:val="single" w:sz="8" w:space="0" w:color="auto"/>
            </w:tcBorders>
            <w:shd w:val="clear" w:color="auto" w:fill="auto"/>
            <w:vAlign w:val="center"/>
            <w:hideMark/>
          </w:tcPr>
          <w:p w:rsidR="00BE73C5" w:rsidRPr="00BE73C5" w:rsidRDefault="00BE73C5" w:rsidP="00BE73C5">
            <w:pPr>
              <w:spacing w:after="0" w:line="240" w:lineRule="auto"/>
              <w:jc w:val="right"/>
              <w:rPr>
                <w:rFonts w:ascii="Times New Roman" w:hAnsi="Times New Roman" w:cs="Times New Roman"/>
                <w:color w:val="000000"/>
                <w:sz w:val="18"/>
                <w:szCs w:val="18"/>
              </w:rPr>
            </w:pPr>
            <w:r w:rsidRPr="00BE73C5">
              <w:rPr>
                <w:rFonts w:ascii="Times New Roman" w:hAnsi="Times New Roman" w:cs="Times New Roman"/>
                <w:color w:val="000000"/>
                <w:sz w:val="18"/>
                <w:szCs w:val="18"/>
              </w:rPr>
              <w:t>18 621</w:t>
            </w:r>
          </w:p>
        </w:tc>
        <w:tc>
          <w:tcPr>
            <w:tcW w:w="1417"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13 082</w:t>
            </w:r>
          </w:p>
        </w:tc>
        <w:tc>
          <w:tcPr>
            <w:tcW w:w="1560" w:type="dxa"/>
            <w:tcBorders>
              <w:top w:val="nil"/>
              <w:left w:val="nil"/>
              <w:bottom w:val="single" w:sz="8" w:space="0" w:color="auto"/>
              <w:right w:val="single" w:sz="8" w:space="0" w:color="auto"/>
            </w:tcBorders>
            <w:shd w:val="clear" w:color="auto" w:fill="auto"/>
            <w:vAlign w:val="center"/>
            <w:hideMark/>
          </w:tcPr>
          <w:p w:rsidR="00BE73C5" w:rsidRPr="002241E9" w:rsidRDefault="00BE73C5" w:rsidP="00B14FC7">
            <w:pPr>
              <w:spacing w:after="0" w:line="240" w:lineRule="auto"/>
              <w:jc w:val="right"/>
              <w:rPr>
                <w:rFonts w:ascii="Times New Roman" w:eastAsia="Times New Roman" w:hAnsi="Times New Roman" w:cs="Times New Roman"/>
                <w:color w:val="000000"/>
                <w:sz w:val="18"/>
                <w:szCs w:val="18"/>
                <w:lang w:eastAsia="bg-BG"/>
              </w:rPr>
            </w:pPr>
            <w:r w:rsidRPr="002241E9">
              <w:rPr>
                <w:rFonts w:ascii="Times New Roman" w:eastAsia="Times New Roman" w:hAnsi="Times New Roman" w:cs="Times New Roman"/>
                <w:color w:val="000000"/>
                <w:sz w:val="18"/>
                <w:szCs w:val="18"/>
                <w:lang w:eastAsia="bg-BG"/>
              </w:rPr>
              <w:t>16 574</w:t>
            </w:r>
          </w:p>
        </w:tc>
      </w:tr>
      <w:tr w:rsidR="00AD249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1418"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r>
      <w:tr w:rsidR="00AD2495" w:rsidRPr="00AD2495" w:rsidTr="00A661DA">
        <w:trPr>
          <w:trHeight w:val="25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1418"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r>
      <w:tr w:rsidR="00AD2495" w:rsidRPr="00AD2495" w:rsidTr="00AD2495">
        <w:trPr>
          <w:trHeight w:val="330"/>
        </w:trPr>
        <w:tc>
          <w:tcPr>
            <w:tcW w:w="5685" w:type="dxa"/>
            <w:tcBorders>
              <w:top w:val="nil"/>
              <w:left w:val="single" w:sz="8" w:space="0" w:color="auto"/>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both"/>
              <w:rPr>
                <w:rFonts w:ascii="Symbol" w:eastAsia="Times New Roman" w:hAnsi="Symbol" w:cs="Times New Roman"/>
                <w:color w:val="000000"/>
                <w:sz w:val="18"/>
                <w:szCs w:val="18"/>
                <w:lang w:eastAsia="bg-BG"/>
              </w:rPr>
            </w:pPr>
            <w:r w:rsidRPr="00AD2495">
              <w:rPr>
                <w:rFonts w:ascii="Symbol" w:eastAsia="Times New Roman" w:hAnsi="Symbol" w:cs="Times New Roman"/>
                <w:color w:val="000000"/>
                <w:sz w:val="18"/>
                <w:szCs w:val="18"/>
                <w:lang w:eastAsia="bg-BG"/>
              </w:rPr>
              <w:t></w:t>
            </w:r>
            <w:r w:rsidRPr="00AD2495">
              <w:rPr>
                <w:rFonts w:ascii="Times New Roman" w:eastAsia="Times New Roman" w:hAnsi="Times New Roman" w:cs="Times New Roman"/>
                <w:color w:val="000000"/>
                <w:sz w:val="14"/>
                <w:szCs w:val="14"/>
                <w:lang w:eastAsia="bg-BG"/>
              </w:rPr>
              <w:t xml:space="preserve">  </w:t>
            </w:r>
            <w:r w:rsidRPr="00AD2495">
              <w:rPr>
                <w:rFonts w:ascii="Times New Roman" w:eastAsia="Times New Roman" w:hAnsi="Times New Roman" w:cs="Times New Roman"/>
                <w:i/>
                <w:iCs/>
                <w:color w:val="000000"/>
                <w:sz w:val="18"/>
                <w:szCs w:val="18"/>
                <w:lang w:eastAsia="bg-BG"/>
              </w:rPr>
              <w:t>Други</w:t>
            </w:r>
          </w:p>
        </w:tc>
        <w:tc>
          <w:tcPr>
            <w:tcW w:w="1418"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417"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c>
          <w:tcPr>
            <w:tcW w:w="1560" w:type="dxa"/>
            <w:tcBorders>
              <w:top w:val="nil"/>
              <w:left w:val="nil"/>
              <w:bottom w:val="single" w:sz="8" w:space="0" w:color="auto"/>
              <w:right w:val="single" w:sz="8" w:space="0" w:color="auto"/>
            </w:tcBorders>
            <w:shd w:val="clear" w:color="auto" w:fill="auto"/>
            <w:vAlign w:val="center"/>
            <w:hideMark/>
          </w:tcPr>
          <w:p w:rsidR="00AD2495" w:rsidRPr="00AD2495" w:rsidRDefault="00AD2495" w:rsidP="00AD2495">
            <w:pPr>
              <w:spacing w:after="0" w:line="240" w:lineRule="auto"/>
              <w:jc w:val="right"/>
              <w:rPr>
                <w:rFonts w:ascii="Times New Roman" w:eastAsia="Times New Roman" w:hAnsi="Times New Roman" w:cs="Times New Roman"/>
                <w:color w:val="000000"/>
                <w:sz w:val="18"/>
                <w:szCs w:val="18"/>
                <w:lang w:eastAsia="bg-BG"/>
              </w:rPr>
            </w:pPr>
            <w:r w:rsidRPr="00AD2495">
              <w:rPr>
                <w:rFonts w:ascii="Times New Roman" w:eastAsia="Times New Roman" w:hAnsi="Times New Roman" w:cs="Times New Roman"/>
                <w:color w:val="000000"/>
                <w:sz w:val="18"/>
                <w:szCs w:val="18"/>
                <w:lang w:eastAsia="bg-BG"/>
              </w:rPr>
              <w:t> </w:t>
            </w:r>
          </w:p>
        </w:tc>
      </w:tr>
      <w:bookmarkEnd w:id="2"/>
      <w:bookmarkEnd w:id="3"/>
    </w:tbl>
    <w:p w:rsidR="00F77B98" w:rsidRDefault="00F77B98" w:rsidP="00112D8D">
      <w:pPr>
        <w:keepNext/>
        <w:tabs>
          <w:tab w:val="left" w:pos="993"/>
        </w:tabs>
        <w:snapToGrid w:val="0"/>
        <w:spacing w:after="0" w:line="240" w:lineRule="auto"/>
        <w:ind w:firstLine="567"/>
        <w:jc w:val="both"/>
        <w:outlineLvl w:val="0"/>
        <w:rPr>
          <w:rFonts w:ascii="Times New Roman" w:eastAsia="Batang" w:hAnsi="Times New Roman"/>
          <w:b/>
          <w:i/>
          <w:color w:val="0000CC"/>
          <w:lang w:val="en-US" w:eastAsia="ko-KR"/>
        </w:rPr>
      </w:pPr>
    </w:p>
    <w:p w:rsidR="009A6549" w:rsidRPr="003D0369" w:rsidRDefault="003842DB" w:rsidP="00112D8D">
      <w:pPr>
        <w:keepNext/>
        <w:tabs>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3D0369">
        <w:rPr>
          <w:rFonts w:ascii="Times New Roman" w:eastAsia="Batang" w:hAnsi="Times New Roman"/>
          <w:b/>
          <w:i/>
          <w:color w:val="0000CC"/>
          <w:lang w:val="ru-RU" w:eastAsia="ko-KR"/>
        </w:rPr>
        <w:t xml:space="preserve">V. </w:t>
      </w:r>
      <w:r w:rsidR="00B175EE" w:rsidRPr="003D0369">
        <w:rPr>
          <w:rFonts w:ascii="Times New Roman" w:eastAsia="Batang" w:hAnsi="Times New Roman"/>
          <w:b/>
          <w:i/>
          <w:color w:val="0000CC"/>
          <w:lang w:val="ru-RU" w:eastAsia="ko-KR"/>
        </w:rPr>
        <w:t xml:space="preserve">ОПИСАНИЕ НА </w:t>
      </w:r>
      <w:r w:rsidR="009A6549" w:rsidRPr="003D0369">
        <w:rPr>
          <w:rFonts w:ascii="Times New Roman" w:eastAsia="Batang" w:hAnsi="Times New Roman"/>
          <w:b/>
          <w:i/>
          <w:color w:val="0000CC"/>
          <w:lang w:val="ru-RU" w:eastAsia="ko-KR"/>
        </w:rPr>
        <w:t>БЮДЖЕТН</w:t>
      </w:r>
      <w:r w:rsidR="00B175EE" w:rsidRPr="003D0369">
        <w:rPr>
          <w:rFonts w:ascii="Times New Roman" w:eastAsia="Batang" w:hAnsi="Times New Roman"/>
          <w:b/>
          <w:i/>
          <w:color w:val="0000CC"/>
          <w:lang w:val="ru-RU" w:eastAsia="ko-KR"/>
        </w:rPr>
        <w:t>ИТЕ ПРОГРАМИ ПО ВЕДОМСТВЕНИ И АДМИНИСТРИРАНИ РАЗХОДИ</w:t>
      </w:r>
    </w:p>
    <w:p w:rsidR="003C14FB" w:rsidRPr="003D0369" w:rsidRDefault="003C14FB" w:rsidP="00112D8D">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rsidR="003C14FB" w:rsidRPr="00465247" w:rsidRDefault="004D09FE" w:rsidP="00112D8D">
      <w:pPr>
        <w:tabs>
          <w:tab w:val="left" w:pos="851"/>
        </w:tabs>
        <w:spacing w:after="0" w:line="240" w:lineRule="auto"/>
        <w:ind w:left="567"/>
        <w:contextualSpacing/>
        <w:jc w:val="both"/>
        <w:rPr>
          <w:rFonts w:ascii="Times New Roman" w:hAnsi="Times New Roman" w:cs="Times New Roman"/>
          <w:b/>
          <w:bCs/>
          <w:color w:val="EB5605" w:themeColor="accent5"/>
        </w:rPr>
      </w:pPr>
      <w:r w:rsidRPr="00465247">
        <w:rPr>
          <w:rFonts w:ascii="Times New Roman" w:hAnsi="Times New Roman" w:cs="Times New Roman"/>
          <w:b/>
          <w:color w:val="EB5605" w:themeColor="accent5"/>
        </w:rPr>
        <w:t>2100.01.01</w:t>
      </w:r>
      <w:r w:rsidRPr="00465247">
        <w:rPr>
          <w:rFonts w:ascii="Times New Roman" w:hAnsi="Times New Roman" w:cs="Times New Roman"/>
          <w:color w:val="EB5605" w:themeColor="accent5"/>
        </w:rPr>
        <w:t xml:space="preserve"> </w:t>
      </w:r>
      <w:r w:rsidRPr="00465247">
        <w:rPr>
          <w:rFonts w:ascii="Times New Roman" w:hAnsi="Times New Roman" w:cs="Times New Roman"/>
          <w:b/>
          <w:color w:val="EB5605" w:themeColor="accent5"/>
        </w:rPr>
        <w:t xml:space="preserve">БЮДЖЕТНА ПРОГРАМА </w:t>
      </w:r>
      <w:r w:rsidRPr="00465247">
        <w:rPr>
          <w:rFonts w:ascii="Times New Roman" w:hAnsi="Times New Roman" w:cs="Times New Roman"/>
          <w:b/>
          <w:bCs/>
          <w:color w:val="EB5605" w:themeColor="accent5"/>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p w:rsidR="004D09FE" w:rsidRPr="003D0369" w:rsidRDefault="004D09FE" w:rsidP="00112D8D">
      <w:pPr>
        <w:tabs>
          <w:tab w:val="left" w:pos="851"/>
        </w:tabs>
        <w:spacing w:after="0" w:line="240" w:lineRule="auto"/>
        <w:ind w:left="567"/>
        <w:contextualSpacing/>
        <w:jc w:val="both"/>
        <w:rPr>
          <w:rFonts w:ascii="Times New Roman" w:eastAsia="Calibri" w:hAnsi="Times New Roman" w:cs="Times New Roman"/>
          <w:b/>
          <w:i/>
          <w:color w:val="0000CC"/>
        </w:rPr>
      </w:pPr>
    </w:p>
    <w:p w:rsidR="003C14FB" w:rsidRPr="003D0369" w:rsidRDefault="00BA5C99" w:rsidP="00112D8D">
      <w:pPr>
        <w:numPr>
          <w:ilvl w:val="0"/>
          <w:numId w:val="16"/>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Цели на бюджетната програма</w:t>
      </w:r>
    </w:p>
    <w:p w:rsidR="00541E4F" w:rsidRPr="003D0369" w:rsidRDefault="00AF348A" w:rsidP="00112D8D">
      <w:pPr>
        <w:pStyle w:val="NoSpacing"/>
        <w:ind w:firstLine="567"/>
        <w:jc w:val="both"/>
        <w:rPr>
          <w:rFonts w:ascii="Times New Roman" w:hAnsi="Times New Roman" w:cs="Times New Roman"/>
          <w:color w:val="000000" w:themeColor="text1"/>
        </w:rPr>
      </w:pPr>
      <w:r w:rsidRPr="003D0369">
        <w:rPr>
          <w:rFonts w:ascii="Times New Roman" w:hAnsi="Times New Roman" w:cs="Times New Roman"/>
          <w:color w:val="000000" w:themeColor="text1"/>
        </w:rPr>
        <w:t xml:space="preserve">Програмата допринася за изпълнението на мерките от </w:t>
      </w:r>
      <w:r w:rsidR="00C32538" w:rsidRPr="003D0369">
        <w:rPr>
          <w:rFonts w:ascii="Times New Roman" w:hAnsi="Times New Roman" w:cs="Times New Roman"/>
          <w:color w:val="000000" w:themeColor="text1"/>
        </w:rPr>
        <w:t>П</w:t>
      </w:r>
      <w:r w:rsidRPr="003D0369">
        <w:rPr>
          <w:rFonts w:ascii="Times New Roman" w:hAnsi="Times New Roman" w:cs="Times New Roman"/>
          <w:color w:val="000000" w:themeColor="text1"/>
        </w:rPr>
        <w:t xml:space="preserve">рограмата </w:t>
      </w:r>
      <w:r w:rsidR="00C32538" w:rsidRPr="003D0369">
        <w:rPr>
          <w:rFonts w:ascii="Times New Roman" w:hAnsi="Times New Roman" w:cs="Times New Roman"/>
          <w:color w:val="000000" w:themeColor="text1"/>
        </w:rPr>
        <w:t xml:space="preserve">за управление </w:t>
      </w:r>
      <w:r w:rsidRPr="003D0369">
        <w:rPr>
          <w:rFonts w:ascii="Times New Roman" w:hAnsi="Times New Roman" w:cs="Times New Roman"/>
          <w:color w:val="000000" w:themeColor="text1"/>
        </w:rPr>
        <w:t xml:space="preserve">по отношение на разработване и приемане на стратегическа рамка </w:t>
      </w:r>
      <w:r w:rsidR="00541E4F" w:rsidRPr="003D0369">
        <w:rPr>
          <w:rFonts w:ascii="Times New Roman" w:hAnsi="Times New Roman" w:cs="Times New Roman"/>
          <w:color w:val="000000" w:themeColor="text1"/>
        </w:rPr>
        <w:t>за развитие на районите в България, насочена към намаляване на междурегионалните и вътрешнорегионалните различия, ефективно използване на финансовия ресурс за изпълнение на Оперативна програма „Региони в растеж“ в периода 2014-2020 г., развитие на културно-историческия туризъм на основа на местния потенциал, разработване на устройствени концепции, схеми и планове, представящи  дългосрочна визия за териториалния модел на развитие, участие в процеса на европейското териториално сътрудничество.</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в периода 2014-2020 г.</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Повишаване ефективността  и ефикасността на изпълнението на стратегиите и плановете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Повишаване на енергийната ефективност в публичните и в жилищния сектор;</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Намаляване броя на преждевременно отпадналите от училище и повишаване на броя на хората с висше образование;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Социално приобщаване, чрез инвестиции в социална, спортна и културна инфраструктура в градовете;</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Повишаване на здравния статус на населението, чрез модернизация на здравната инфраструктура;</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Опазване, популяризиране и развитие на културното и природно наследство, чрез насърчаване на регионалния туризъм;</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Подобряване на свързаността и достъпността до TEN-T мрежата за товари и пътници;</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 xml:space="preserve"> Укрепване и повишаване на административния капацитет на управляващия орган и бенефициентите по Оперативна програма „Региони в растеж“ 2014-2020.</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Създаване на стратегическа планова основа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Устойчиво развитие в трансграничните региони в подкрепа на усилията за разширено европейско сътрудничество и интеграция;</w:t>
      </w:r>
    </w:p>
    <w:p w:rsidR="00E064AC" w:rsidRPr="003D0369" w:rsidRDefault="00E064AC" w:rsidP="00112D8D">
      <w:pPr>
        <w:numPr>
          <w:ilvl w:val="0"/>
          <w:numId w:val="23"/>
        </w:numPr>
        <w:tabs>
          <w:tab w:val="left"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D0369">
        <w:rPr>
          <w:rFonts w:ascii="Times New Roman" w:eastAsia="Times New Roman" w:hAnsi="Times New Roman" w:cs="Times New Roman"/>
          <w:color w:val="000000" w:themeColor="text1"/>
          <w:lang w:eastAsia="bg-BG"/>
        </w:rPr>
        <w:t>Ефективно управление и изпълнение на програмите за териториално сътрудничество;</w:t>
      </w:r>
    </w:p>
    <w:p w:rsidR="00FB62B4" w:rsidRPr="003D0369" w:rsidRDefault="00FB62B4" w:rsidP="00112D8D">
      <w:pPr>
        <w:tabs>
          <w:tab w:val="left" w:pos="851"/>
        </w:tabs>
        <w:spacing w:after="0" w:line="240" w:lineRule="auto"/>
        <w:ind w:left="567"/>
        <w:jc w:val="both"/>
        <w:rPr>
          <w:rFonts w:ascii="Times New Roman" w:eastAsia="Times New Roman" w:hAnsi="Times New Roman"/>
          <w:color w:val="000000" w:themeColor="text1"/>
          <w:lang w:eastAsia="bg-BG"/>
        </w:rPr>
      </w:pPr>
    </w:p>
    <w:p w:rsidR="00DB2BD6"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BF25FB" w:rsidRPr="0074006F" w:rsidRDefault="00BF25FB" w:rsidP="00112D8D">
      <w:pPr>
        <w:tabs>
          <w:tab w:val="left" w:pos="851"/>
        </w:tabs>
        <w:spacing w:after="0" w:line="240" w:lineRule="auto"/>
        <w:jc w:val="both"/>
        <w:rPr>
          <w:rFonts w:ascii="Times New Roman" w:hAnsi="Times New Roman" w:cs="Times New Roman"/>
          <w:b/>
          <w:i/>
          <w:color w:val="0000CC"/>
          <w:sz w:val="12"/>
          <w:szCs w:val="12"/>
        </w:rPr>
      </w:pPr>
    </w:p>
    <w:tbl>
      <w:tblPr>
        <w:tblW w:w="10221" w:type="dxa"/>
        <w:tblInd w:w="55" w:type="dxa"/>
        <w:tblLayout w:type="fixed"/>
        <w:tblCellMar>
          <w:left w:w="70" w:type="dxa"/>
          <w:right w:w="70" w:type="dxa"/>
        </w:tblCellMar>
        <w:tblLook w:val="04A0" w:firstRow="1" w:lastRow="0" w:firstColumn="1" w:lastColumn="0" w:noHBand="0" w:noVBand="1"/>
      </w:tblPr>
      <w:tblGrid>
        <w:gridCol w:w="5827"/>
        <w:gridCol w:w="992"/>
        <w:gridCol w:w="1134"/>
        <w:gridCol w:w="1134"/>
        <w:gridCol w:w="1134"/>
      </w:tblGrid>
      <w:tr w:rsidR="003C14FB" w:rsidRPr="003D0369" w:rsidTr="0086461B">
        <w:trPr>
          <w:trHeight w:val="382"/>
        </w:trPr>
        <w:tc>
          <w:tcPr>
            <w:tcW w:w="1022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r>
      <w:tr w:rsidR="00AD25B8" w:rsidRPr="003D0369" w:rsidTr="00AD25B8">
        <w:trPr>
          <w:trHeight w:val="165"/>
        </w:trPr>
        <w:tc>
          <w:tcPr>
            <w:tcW w:w="6819" w:type="dxa"/>
            <w:gridSpan w:val="2"/>
            <w:tcBorders>
              <w:top w:val="nil"/>
              <w:left w:val="single" w:sz="4" w:space="0" w:color="auto"/>
              <w:bottom w:val="single" w:sz="4" w:space="0" w:color="auto"/>
              <w:right w:val="single" w:sz="4" w:space="0" w:color="auto"/>
            </w:tcBorders>
            <w:shd w:val="clear" w:color="000000" w:fill="FFCC99"/>
            <w:vAlign w:val="center"/>
            <w:hideMark/>
          </w:tcPr>
          <w:p w:rsidR="00AD25B8" w:rsidRPr="003D0369" w:rsidRDefault="00AD25B8" w:rsidP="00AD25B8">
            <w:pPr>
              <w:spacing w:after="0" w:line="240" w:lineRule="auto"/>
              <w:ind w:left="-57" w:right="-57"/>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3402" w:type="dxa"/>
            <w:gridSpan w:val="3"/>
            <w:tcBorders>
              <w:top w:val="single" w:sz="4" w:space="0" w:color="auto"/>
              <w:left w:val="nil"/>
              <w:bottom w:val="single" w:sz="4" w:space="0" w:color="auto"/>
              <w:right w:val="single" w:sz="4" w:space="0" w:color="auto"/>
            </w:tcBorders>
            <w:shd w:val="clear" w:color="000000" w:fill="FFCC99"/>
            <w:vAlign w:val="center"/>
            <w:hideMark/>
          </w:tcPr>
          <w:p w:rsidR="00AD25B8" w:rsidRPr="003D0369" w:rsidRDefault="00AD25B8"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3C14FB" w:rsidRPr="003D0369" w:rsidTr="00D027B0">
        <w:trPr>
          <w:trHeight w:val="400"/>
        </w:trPr>
        <w:tc>
          <w:tcPr>
            <w:tcW w:w="5827" w:type="dxa"/>
            <w:tcBorders>
              <w:top w:val="nil"/>
              <w:left w:val="single" w:sz="4" w:space="0" w:color="auto"/>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992" w:type="dxa"/>
            <w:tcBorders>
              <w:top w:val="nil"/>
              <w:left w:val="nil"/>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1134" w:type="dxa"/>
            <w:tcBorders>
              <w:top w:val="nil"/>
              <w:left w:val="nil"/>
              <w:bottom w:val="single" w:sz="4" w:space="0" w:color="auto"/>
              <w:right w:val="single" w:sz="4" w:space="0" w:color="auto"/>
            </w:tcBorders>
            <w:shd w:val="clear" w:color="000000" w:fill="FFCC99"/>
            <w:vAlign w:val="center"/>
            <w:hideMark/>
          </w:tcPr>
          <w:p w:rsidR="003C14FB" w:rsidRPr="003D0369" w:rsidRDefault="00E43A06" w:rsidP="00E43A06">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 xml:space="preserve">Проект </w:t>
            </w:r>
            <w:r w:rsidR="003C14FB" w:rsidRPr="003D0369">
              <w:rPr>
                <w:rFonts w:ascii="Times New Roman" w:eastAsia="Times New Roman" w:hAnsi="Times New Roman" w:cs="Times New Roman"/>
                <w:b/>
                <w:bCs/>
                <w:i/>
                <w:iCs/>
                <w:color w:val="000000"/>
                <w:sz w:val="18"/>
                <w:szCs w:val="18"/>
                <w:lang w:eastAsia="bg-BG"/>
              </w:rPr>
              <w:t>2019 г.</w:t>
            </w:r>
          </w:p>
        </w:tc>
        <w:tc>
          <w:tcPr>
            <w:tcW w:w="1134" w:type="dxa"/>
            <w:tcBorders>
              <w:top w:val="nil"/>
              <w:left w:val="nil"/>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2020 г.</w:t>
            </w:r>
          </w:p>
        </w:tc>
        <w:tc>
          <w:tcPr>
            <w:tcW w:w="1134" w:type="dxa"/>
            <w:tcBorders>
              <w:top w:val="nil"/>
              <w:left w:val="nil"/>
              <w:bottom w:val="single" w:sz="4" w:space="0" w:color="auto"/>
              <w:right w:val="single" w:sz="4" w:space="0" w:color="auto"/>
            </w:tcBorders>
            <w:shd w:val="clear" w:color="000000" w:fill="FFCC99"/>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2021 г.</w:t>
            </w:r>
          </w:p>
        </w:tc>
      </w:tr>
      <w:tr w:rsidR="003C14FB" w:rsidRPr="003D0369" w:rsidTr="00D027B0">
        <w:trPr>
          <w:trHeight w:val="525"/>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lastRenderedPageBreak/>
              <w:t>1. 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val="en-US" w:eastAsia="bg-BG"/>
              </w:rPr>
              <w:t>4</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val="en-US" w:eastAsia="bg-BG"/>
              </w:rPr>
              <w:t>6</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Проведени координационни срещи, събития и форуми в районите от ниво 2.</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брой</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Оперативна програма „Региони в растеж“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jc w:val="right"/>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r>
      <w:tr w:rsidR="003C14FB" w:rsidRPr="003D0369" w:rsidTr="00D027B0">
        <w:trPr>
          <w:trHeight w:val="39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 Понижаване на годишното потребление на първична енергия от обществените сгради</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кWh/година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28 354 205,32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24 254 105,62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18 894 135,98</w:t>
            </w:r>
          </w:p>
        </w:tc>
      </w:tr>
      <w:tr w:rsidR="003C14FB" w:rsidRPr="003D0369" w:rsidTr="00D027B0">
        <w:trPr>
          <w:trHeight w:val="11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 Капацитет на подпомогнатата инфраструктура, предназначена за грижи за децата или 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лица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63</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486,67</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58</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352,14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6237,59</w:t>
            </w:r>
          </w:p>
        </w:tc>
      </w:tr>
      <w:tr w:rsidR="003C14FB" w:rsidRPr="003D0369" w:rsidTr="00D027B0">
        <w:trPr>
          <w:trHeight w:val="109"/>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3. Незастроени площи, създадени или рехабилитирани в градските райони </w:t>
            </w:r>
          </w:p>
        </w:tc>
        <w:tc>
          <w:tcPr>
            <w:tcW w:w="992" w:type="dxa"/>
            <w:tcBorders>
              <w:top w:val="nil"/>
              <w:left w:val="nil"/>
              <w:bottom w:val="single" w:sz="4" w:space="0" w:color="auto"/>
              <w:right w:val="single" w:sz="4" w:space="0" w:color="auto"/>
            </w:tcBorders>
            <w:shd w:val="clear" w:color="auto" w:fill="auto"/>
            <w:vAlign w:val="center"/>
          </w:tcPr>
          <w:p w:rsidR="003C14FB" w:rsidRPr="003D0369" w:rsidRDefault="00D027B0"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021</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641,32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861 998,67</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59</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4214,49</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4. Обществени или търговски сгради, построени или обновени в градските райони </w:t>
            </w:r>
          </w:p>
        </w:tc>
        <w:tc>
          <w:tcPr>
            <w:tcW w:w="992" w:type="dxa"/>
            <w:tcBorders>
              <w:top w:val="nil"/>
              <w:left w:val="nil"/>
              <w:bottom w:val="single" w:sz="4" w:space="0" w:color="auto"/>
              <w:right w:val="single" w:sz="4" w:space="0" w:color="auto"/>
            </w:tcBorders>
            <w:shd w:val="clear" w:color="auto" w:fill="auto"/>
            <w:vAlign w:val="center"/>
          </w:tcPr>
          <w:p w:rsidR="003C14FB" w:rsidRPr="003D0369" w:rsidRDefault="00D027B0"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М2</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26</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250</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65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651</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23</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224</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5. Рехабилитирани жилища в градските райони </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жилища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186</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203</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105</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6. Население, ползващо подобрени социални услуги</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лица</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79</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604,33</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81</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523,15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75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211,61</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7. </w:t>
            </w:r>
            <w:r w:rsidR="00CA7073">
              <w:rPr>
                <w:rFonts w:ascii="Times New Roman" w:eastAsia="Times New Roman" w:hAnsi="Times New Roman" w:cs="Times New Roman"/>
                <w:color w:val="000000"/>
                <w:sz w:val="18"/>
                <w:szCs w:val="18"/>
                <w:lang w:eastAsia="bg-BG"/>
              </w:rPr>
              <w:t>П</w:t>
            </w:r>
            <w:r w:rsidRPr="003D0369">
              <w:rPr>
                <w:rFonts w:ascii="Times New Roman" w:eastAsia="Times New Roman" w:hAnsi="Times New Roman" w:cs="Times New Roman"/>
                <w:color w:val="000000"/>
                <w:sz w:val="18"/>
                <w:szCs w:val="18"/>
                <w:lang w:eastAsia="bg-BG"/>
              </w:rPr>
              <w:t>лощ рехабилитирана</w:t>
            </w:r>
            <w:r w:rsidR="00CA7073">
              <w:rPr>
                <w:rFonts w:ascii="Times New Roman" w:eastAsia="Times New Roman" w:hAnsi="Times New Roman" w:cs="Times New Roman"/>
                <w:color w:val="000000"/>
                <w:sz w:val="18"/>
                <w:szCs w:val="18"/>
                <w:lang w:eastAsia="bg-BG"/>
              </w:rPr>
              <w:t xml:space="preserve"> </w:t>
            </w:r>
            <w:r w:rsidRPr="003D0369">
              <w:rPr>
                <w:rFonts w:ascii="Times New Roman" w:eastAsia="Times New Roman" w:hAnsi="Times New Roman" w:cs="Times New Roman"/>
                <w:color w:val="000000"/>
                <w:sz w:val="18"/>
                <w:szCs w:val="18"/>
                <w:lang w:eastAsia="bg-BG"/>
              </w:rPr>
              <w:t xml:space="preserve"> земя </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хектари</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94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62</w:t>
            </w:r>
          </w:p>
        </w:tc>
      </w:tr>
      <w:tr w:rsidR="003C14FB" w:rsidRPr="003D0369" w:rsidTr="00D027B0">
        <w:trPr>
          <w:trHeight w:val="17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8. Енергийна ефективност: домакинства, преминали в по-горен клас на енергопотребление</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CA7073"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Бр.</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351,25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123,41</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426,34</w:t>
            </w:r>
          </w:p>
        </w:tc>
      </w:tr>
      <w:tr w:rsidR="003C14FB" w:rsidRPr="003D0369" w:rsidTr="00D027B0">
        <w:trPr>
          <w:trHeight w:val="18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 Население, обхванато от подобрените услуги по спешна медицинска помощ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CA7073"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 xml:space="preserve">Бр. </w:t>
            </w:r>
            <w:r w:rsidR="003C14FB" w:rsidRPr="003D0369">
              <w:rPr>
                <w:rFonts w:ascii="Times New Roman" w:eastAsia="Times New Roman" w:hAnsi="Times New Roman" w:cs="Times New Roman"/>
                <w:color w:val="000000"/>
                <w:sz w:val="18"/>
                <w:szCs w:val="18"/>
                <w:lang w:eastAsia="bg-BG"/>
              </w:rPr>
              <w:t>лица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385</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615,21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568</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723,58</w:t>
            </w:r>
          </w:p>
        </w:tc>
      </w:tr>
      <w:tr w:rsidR="003C14FB" w:rsidRPr="003D0369" w:rsidTr="00D027B0">
        <w:trPr>
          <w:trHeight w:val="48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10. </w:t>
            </w:r>
            <w:r w:rsidR="00CA7073">
              <w:rPr>
                <w:rFonts w:ascii="Times New Roman" w:eastAsia="Times New Roman" w:hAnsi="Times New Roman" w:cs="Times New Roman"/>
                <w:color w:val="000000"/>
                <w:sz w:val="18"/>
                <w:szCs w:val="18"/>
                <w:lang w:eastAsia="bg-BG"/>
              </w:rPr>
              <w:t>П</w:t>
            </w:r>
            <w:r w:rsidRPr="003D0369">
              <w:rPr>
                <w:rFonts w:ascii="Times New Roman" w:eastAsia="Times New Roman" w:hAnsi="Times New Roman" w:cs="Times New Roman"/>
                <w:color w:val="000000"/>
                <w:sz w:val="18"/>
                <w:szCs w:val="18"/>
                <w:lang w:eastAsia="bg-BG"/>
              </w:rPr>
              <w:t>одкрепени обекти на социалната инфраструктура в процеса на деинституционализация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CA7073" w:rsidP="00E43A06">
            <w:pPr>
              <w:spacing w:after="0" w:line="240" w:lineRule="auto"/>
              <w:ind w:left="-57" w:right="-57"/>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Бр.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11</w:t>
            </w:r>
          </w:p>
        </w:tc>
      </w:tr>
      <w:tr w:rsidR="003C14FB" w:rsidRPr="003D0369" w:rsidTr="00D027B0">
        <w:trPr>
          <w:trHeight w:val="405"/>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 Ръст в очаквания брой посещения на подпомогнатите обекти на културното или природното наследство и туристически атракции.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Посещения/година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12</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563,1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244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735,45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224</w:t>
            </w:r>
            <w:r w:rsidR="00CA7073" w:rsidRPr="00D027B0">
              <w:rPr>
                <w:rFonts w:ascii="Times New Roman" w:eastAsia="Times New Roman" w:hAnsi="Times New Roman" w:cs="Times New Roman"/>
                <w:color w:val="000000"/>
                <w:sz w:val="16"/>
                <w:szCs w:val="18"/>
                <w:lang w:eastAsia="bg-BG"/>
              </w:rPr>
              <w:t xml:space="preserve"> </w:t>
            </w:r>
            <w:r w:rsidRPr="00D027B0">
              <w:rPr>
                <w:rFonts w:ascii="Times New Roman" w:eastAsia="Times New Roman" w:hAnsi="Times New Roman" w:cs="Times New Roman"/>
                <w:color w:val="000000"/>
                <w:sz w:val="16"/>
                <w:szCs w:val="18"/>
                <w:lang w:eastAsia="bg-BG"/>
              </w:rPr>
              <w:t>735,45</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xml:space="preserve">12. Обща дължина на реконструирани или модернизирани пътища </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к</w:t>
            </w:r>
            <w:r w:rsidR="00CA7073">
              <w:rPr>
                <w:rFonts w:ascii="Times New Roman" w:eastAsia="Times New Roman" w:hAnsi="Times New Roman" w:cs="Times New Roman"/>
                <w:color w:val="000000"/>
                <w:sz w:val="18"/>
                <w:szCs w:val="18"/>
                <w:lang w:eastAsia="bg-BG"/>
              </w:rPr>
              <w:t>м</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233</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209</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125</w:t>
            </w:r>
          </w:p>
        </w:tc>
      </w:tr>
      <w:tr w:rsidR="003C14FB" w:rsidRPr="003D0369" w:rsidTr="00D027B0">
        <w:trPr>
          <w:trHeight w:val="14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3C14FB" w:rsidP="00CA7073">
            <w:pPr>
              <w:spacing w:after="0" w:line="240" w:lineRule="auto"/>
              <w:ind w:left="-57" w:right="-57"/>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Програми за ТГС</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 </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 </w:t>
            </w:r>
          </w:p>
        </w:tc>
      </w:tr>
      <w:tr w:rsidR="003C14FB" w:rsidRPr="003D0369" w:rsidTr="00D027B0">
        <w:trPr>
          <w:trHeight w:val="23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E218CB" w:rsidP="00CA7073">
            <w:pPr>
              <w:spacing w:after="0" w:line="240" w:lineRule="auto"/>
              <w:ind w:left="-57" w:right="-57"/>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13</w:t>
            </w:r>
            <w:r w:rsidR="003C14FB" w:rsidRPr="003D0369">
              <w:rPr>
                <w:rFonts w:ascii="Times New Roman" w:eastAsia="Times New Roman" w:hAnsi="Times New Roman" w:cs="Times New Roman"/>
                <w:color w:val="000000"/>
                <w:sz w:val="18"/>
                <w:szCs w:val="18"/>
                <w:lang w:eastAsia="bg-BG"/>
              </w:rPr>
              <w:t>. Размер на сертифицираните средства по програмата за ТГС Интеррег-ИПП България-Бивша Югославска Република Македония“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Евро</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2 012 840</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4 622 635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color w:val="000000"/>
                <w:sz w:val="16"/>
                <w:szCs w:val="18"/>
                <w:lang w:eastAsia="bg-BG"/>
              </w:rPr>
            </w:pPr>
            <w:r w:rsidRPr="00D027B0">
              <w:rPr>
                <w:rFonts w:ascii="Times New Roman" w:eastAsia="Times New Roman" w:hAnsi="Times New Roman" w:cs="Times New Roman"/>
                <w:color w:val="000000"/>
                <w:sz w:val="16"/>
                <w:szCs w:val="18"/>
                <w:lang w:eastAsia="bg-BG"/>
              </w:rPr>
              <w:t>3 730 466</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E218CB" w:rsidP="00CA7073">
            <w:pPr>
              <w:spacing w:after="0" w:line="240" w:lineRule="auto"/>
              <w:ind w:left="-57" w:right="-57"/>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14</w:t>
            </w:r>
            <w:r w:rsidR="003C14FB" w:rsidRPr="003D0369">
              <w:rPr>
                <w:rFonts w:ascii="Times New Roman" w:eastAsia="Times New Roman" w:hAnsi="Times New Roman" w:cs="Times New Roman"/>
                <w:color w:val="000000"/>
                <w:sz w:val="18"/>
                <w:szCs w:val="18"/>
                <w:lang w:eastAsia="bg-BG"/>
              </w:rPr>
              <w:t>. Размер на сертифицираните средства по програмата за ТГС Интеррег-ИПП България-Турция“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Евро</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3 065 840</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7 040 925</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5 682 028</w:t>
            </w:r>
          </w:p>
        </w:tc>
      </w:tr>
      <w:tr w:rsidR="003C14FB" w:rsidRPr="003D0369" w:rsidTr="00D027B0">
        <w:trPr>
          <w:trHeight w:val="6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C14FB" w:rsidRPr="003D0369" w:rsidRDefault="00E218CB" w:rsidP="00CA7073">
            <w:pPr>
              <w:spacing w:after="0" w:line="240" w:lineRule="auto"/>
              <w:ind w:left="-57" w:right="-57"/>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15</w:t>
            </w:r>
            <w:r w:rsidR="003C14FB" w:rsidRPr="003D0369">
              <w:rPr>
                <w:rFonts w:ascii="Times New Roman" w:eastAsia="Times New Roman" w:hAnsi="Times New Roman" w:cs="Times New Roman"/>
                <w:color w:val="000000"/>
                <w:sz w:val="18"/>
                <w:szCs w:val="18"/>
                <w:lang w:eastAsia="bg-BG"/>
              </w:rPr>
              <w:t>. Размер на сертифицираните средства по програмата за ТГС Интеррег-ИПП България-Сърбия“ 2014-2020 г.</w:t>
            </w:r>
          </w:p>
        </w:tc>
        <w:tc>
          <w:tcPr>
            <w:tcW w:w="992" w:type="dxa"/>
            <w:tcBorders>
              <w:top w:val="nil"/>
              <w:left w:val="nil"/>
              <w:bottom w:val="single" w:sz="4" w:space="0" w:color="auto"/>
              <w:right w:val="single" w:sz="4" w:space="0" w:color="auto"/>
            </w:tcBorders>
            <w:shd w:val="clear" w:color="auto" w:fill="auto"/>
            <w:vAlign w:val="center"/>
            <w:hideMark/>
          </w:tcPr>
          <w:p w:rsidR="003C14FB" w:rsidRPr="003D0369" w:rsidRDefault="003C14FB" w:rsidP="00E43A06">
            <w:pPr>
              <w:spacing w:after="0" w:line="240" w:lineRule="auto"/>
              <w:ind w:left="-57" w:right="-57"/>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Евро</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3 527 054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8 100 134</w:t>
            </w:r>
          </w:p>
        </w:tc>
        <w:tc>
          <w:tcPr>
            <w:tcW w:w="1134" w:type="dxa"/>
            <w:tcBorders>
              <w:top w:val="nil"/>
              <w:left w:val="nil"/>
              <w:bottom w:val="single" w:sz="4" w:space="0" w:color="auto"/>
              <w:right w:val="single" w:sz="4" w:space="0" w:color="auto"/>
            </w:tcBorders>
            <w:shd w:val="clear" w:color="auto" w:fill="auto"/>
            <w:vAlign w:val="center"/>
            <w:hideMark/>
          </w:tcPr>
          <w:p w:rsidR="003C14FB" w:rsidRPr="00D027B0" w:rsidRDefault="003C14FB" w:rsidP="00CA7073">
            <w:pPr>
              <w:spacing w:after="0" w:line="240" w:lineRule="auto"/>
              <w:ind w:left="-57"/>
              <w:jc w:val="right"/>
              <w:rPr>
                <w:rFonts w:ascii="Times New Roman" w:eastAsia="Times New Roman" w:hAnsi="Times New Roman" w:cs="Times New Roman"/>
                <w:iCs/>
                <w:color w:val="000000"/>
                <w:sz w:val="16"/>
                <w:szCs w:val="18"/>
                <w:lang w:eastAsia="bg-BG"/>
              </w:rPr>
            </w:pPr>
            <w:r w:rsidRPr="00D027B0">
              <w:rPr>
                <w:rFonts w:ascii="Times New Roman" w:eastAsia="Times New Roman" w:hAnsi="Times New Roman" w:cs="Times New Roman"/>
                <w:iCs/>
                <w:color w:val="000000"/>
                <w:sz w:val="16"/>
                <w:szCs w:val="18"/>
                <w:lang w:eastAsia="bg-BG"/>
              </w:rPr>
              <w:t>6 536 807</w:t>
            </w:r>
          </w:p>
        </w:tc>
      </w:tr>
    </w:tbl>
    <w:p w:rsidR="00AD3856" w:rsidRPr="00D5594F" w:rsidRDefault="00AD3856" w:rsidP="00112D8D">
      <w:pPr>
        <w:spacing w:after="0" w:line="240" w:lineRule="auto"/>
        <w:ind w:left="567"/>
        <w:jc w:val="both"/>
        <w:rPr>
          <w:rFonts w:ascii="Times New Roman" w:hAnsi="Times New Roman" w:cs="Times New Roman"/>
          <w:b/>
          <w:i/>
          <w:color w:val="0000CC"/>
          <w:sz w:val="14"/>
          <w:szCs w:val="12"/>
        </w:rPr>
      </w:pPr>
    </w:p>
    <w:p w:rsidR="003C14FB" w:rsidRPr="003D0369" w:rsidRDefault="003C14FB" w:rsidP="00112D8D">
      <w:pPr>
        <w:spacing w:after="0" w:line="240" w:lineRule="auto"/>
        <w:ind w:firstLine="567"/>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Описание на показателите за изпълнение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w:t>
      </w:r>
      <w:r w:rsidRPr="003D0369">
        <w:rPr>
          <w:rFonts w:ascii="Times New Roman" w:hAnsi="Times New Roman"/>
        </w:rPr>
        <w:lastRenderedPageBreak/>
        <w:t>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w:t>
      </w:r>
      <w:r w:rsidR="00CF41B4">
        <w:rPr>
          <w:rFonts w:ascii="Times New Roman" w:hAnsi="Times New Roman"/>
        </w:rPr>
        <w:t>П</w:t>
      </w:r>
      <w:r w:rsidRPr="003D0369">
        <w:rPr>
          <w:rFonts w:ascii="Times New Roman" w:hAnsi="Times New Roman"/>
        </w:rPr>
        <w:t>лощ рехабилитирана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w:t>
      </w:r>
      <w:r w:rsidR="009A19C3" w:rsidRPr="009A19C3">
        <w:rPr>
          <w:rFonts w:ascii="Times New Roman" w:eastAsia="Times New Roman" w:hAnsi="Times New Roman"/>
          <w:color w:val="000000"/>
          <w:szCs w:val="18"/>
          <w:lang w:eastAsia="bg-BG"/>
        </w:rPr>
        <w:t>Енергийна ефективност</w:t>
      </w:r>
      <w:r w:rsidR="009A19C3">
        <w:rPr>
          <w:rFonts w:ascii="Times New Roman" w:eastAsia="Times New Roman" w:hAnsi="Times New Roman"/>
          <w:color w:val="000000"/>
          <w:szCs w:val="18"/>
          <w:lang w:eastAsia="bg-BG"/>
        </w:rPr>
        <w:t>: д</w:t>
      </w:r>
      <w:r w:rsidRPr="003D0369">
        <w:rPr>
          <w:rFonts w:ascii="Times New Roman" w:hAnsi="Times New Roman"/>
        </w:rPr>
        <w:t>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стойности се планира какъв ще бъде броят на домакинствата, преминали в по-горен клас на енергопотребление.</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w:t>
      </w:r>
      <w:r w:rsidR="00CF41B4">
        <w:rPr>
          <w:rFonts w:ascii="Times New Roman" w:hAnsi="Times New Roman"/>
        </w:rPr>
        <w:t>По</w:t>
      </w:r>
      <w:r w:rsidRPr="003D0369">
        <w:rPr>
          <w:rFonts w:ascii="Times New Roman" w:hAnsi="Times New Roman"/>
        </w:rPr>
        <w:t xml:space="preserve">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rsidR="00222FE3" w:rsidRPr="003D0369" w:rsidRDefault="00222FE3"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t>Показател „Обща дължина на реконструирани или модернизирани пътища“ - 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rsidR="00A1615C" w:rsidRDefault="003C14FB" w:rsidP="00112D8D">
      <w:pPr>
        <w:pStyle w:val="ListParagraph"/>
        <w:numPr>
          <w:ilvl w:val="0"/>
          <w:numId w:val="105"/>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Показатели 13-15 - з</w:t>
      </w:r>
      <w:r w:rsidR="00A1615C" w:rsidRPr="003D0369">
        <w:rPr>
          <w:rFonts w:ascii="Times New Roman" w:hAnsi="Times New Roman"/>
        </w:rPr>
        <w:t>аложените стойности са в съответствие с финансовия план на всяка програма за ТГС Интеррег ИПП 2014-2020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w:t>
      </w:r>
    </w:p>
    <w:p w:rsidR="00CF41B4" w:rsidRPr="00CF41B4" w:rsidRDefault="00CF41B4" w:rsidP="00CF41B4">
      <w:pPr>
        <w:tabs>
          <w:tab w:val="left" w:pos="851"/>
        </w:tabs>
        <w:spacing w:after="0" w:line="240" w:lineRule="auto"/>
        <w:ind w:left="567"/>
        <w:jc w:val="both"/>
        <w:rPr>
          <w:rFonts w:ascii="Times New Roman" w:hAnsi="Times New Roman"/>
        </w:rPr>
      </w:pPr>
    </w:p>
    <w:p w:rsidR="009A6549"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color w:val="0000CC"/>
          <w:lang w:val="ru-RU"/>
        </w:rPr>
      </w:pPr>
      <w:r w:rsidRPr="003D0369">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Непреодолима сила;</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Качествено изпълнение на договори по Закона за обществените поръчки, по проекти за безвъзмездна финансова помощ;</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Спазване на правило N+3 по Структурните фондове на Европейския съюз и постигане на междинните етапни цели по ОП „Региони в растеж“;</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Недостатъчен административен и финансов капацитет на бенефициентите;</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Влиянието на последиците от икономическата криза и бежанската вълна върху стабилността на макроикономическата среда на Балканите;</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Липсата на  промените в размера и териториалното разпределение на преките чуждестранни инвестиции по региони;</w:t>
      </w:r>
    </w:p>
    <w:p w:rsidR="0059267E" w:rsidRPr="003D0369" w:rsidRDefault="0059267E"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eastAsia="Calibri" w:hAnsi="Times New Roman" w:cs="Times New Roman"/>
        </w:rPr>
        <w:t>Недостатъчен административен и финансов капацитет на бенефициентите;</w:t>
      </w:r>
    </w:p>
    <w:p w:rsidR="00C42151" w:rsidRPr="003D0369" w:rsidRDefault="00C42151"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партниращата страна по съответната програма;</w:t>
      </w:r>
    </w:p>
    <w:p w:rsidR="00C42151" w:rsidRPr="003D0369" w:rsidRDefault="00C42151"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Неизпълнение или некоректно изпълнение на задълженията на институциите от българска страна по съответната програма;</w:t>
      </w:r>
    </w:p>
    <w:p w:rsidR="006E1265" w:rsidRPr="003D0369" w:rsidRDefault="006E1265" w:rsidP="00112D8D">
      <w:pPr>
        <w:pStyle w:val="NoSpacing"/>
        <w:numPr>
          <w:ilvl w:val="0"/>
          <w:numId w:val="64"/>
        </w:numPr>
        <w:tabs>
          <w:tab w:val="left" w:pos="851"/>
        </w:tabs>
        <w:ind w:left="0" w:firstLine="567"/>
        <w:rPr>
          <w:rFonts w:ascii="Times New Roman" w:hAnsi="Times New Roman" w:cs="Times New Roman"/>
          <w:color w:val="000000" w:themeColor="text1"/>
        </w:rPr>
      </w:pPr>
      <w:r w:rsidRPr="003D0369">
        <w:rPr>
          <w:rFonts w:ascii="Times New Roman" w:hAnsi="Times New Roman" w:cs="Times New Roman"/>
          <w:color w:val="000000" w:themeColor="text1"/>
        </w:rPr>
        <w:t>Възможни сътресения в Еврозоната</w:t>
      </w:r>
      <w:r w:rsidR="00C42151" w:rsidRPr="003D0369">
        <w:rPr>
          <w:rFonts w:ascii="Times New Roman" w:hAnsi="Times New Roman" w:cs="Times New Roman"/>
          <w:color w:val="000000" w:themeColor="text1"/>
        </w:rPr>
        <w:t>.</w:t>
      </w:r>
    </w:p>
    <w:p w:rsidR="004E1ECE" w:rsidRPr="00CF41B4" w:rsidRDefault="0059267E" w:rsidP="00112D8D">
      <w:pPr>
        <w:pStyle w:val="ListParagraph"/>
        <w:numPr>
          <w:ilvl w:val="0"/>
          <w:numId w:val="64"/>
        </w:numPr>
        <w:tabs>
          <w:tab w:val="num" w:pos="754"/>
          <w:tab w:val="left" w:pos="851"/>
        </w:tabs>
        <w:spacing w:after="0" w:line="240" w:lineRule="auto"/>
        <w:ind w:left="0" w:firstLine="567"/>
        <w:jc w:val="both"/>
        <w:rPr>
          <w:rFonts w:ascii="Times New Roman" w:hAnsi="Times New Roman"/>
          <w:b/>
          <w:i/>
        </w:rPr>
      </w:pPr>
      <w:r w:rsidRPr="003D0369">
        <w:rPr>
          <w:rFonts w:ascii="Times New Roman" w:hAnsi="Times New Roman"/>
        </w:rPr>
        <w:t>“Непреодолима сила”</w:t>
      </w:r>
    </w:p>
    <w:p w:rsidR="00CF41B4" w:rsidRPr="00CF41B4" w:rsidRDefault="00CF41B4" w:rsidP="00CF41B4">
      <w:pPr>
        <w:tabs>
          <w:tab w:val="num" w:pos="754"/>
          <w:tab w:val="left" w:pos="851"/>
        </w:tabs>
        <w:spacing w:after="0" w:line="240" w:lineRule="auto"/>
        <w:ind w:left="567"/>
        <w:jc w:val="both"/>
        <w:rPr>
          <w:rFonts w:ascii="Times New Roman" w:hAnsi="Times New Roman"/>
          <w:b/>
          <w:i/>
        </w:rPr>
      </w:pPr>
    </w:p>
    <w:p w:rsidR="009A6549" w:rsidRPr="003D0369" w:rsidRDefault="009A6549" w:rsidP="00112D8D">
      <w:pPr>
        <w:numPr>
          <w:ilvl w:val="0"/>
          <w:numId w:val="16"/>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Информация за наличността и качеството на данните</w:t>
      </w:r>
    </w:p>
    <w:p w:rsidR="00D573D6" w:rsidRPr="003D0369" w:rsidRDefault="00A1615C" w:rsidP="00112D8D">
      <w:pPr>
        <w:numPr>
          <w:ilvl w:val="0"/>
          <w:numId w:val="11"/>
        </w:numPr>
        <w:tabs>
          <w:tab w:val="left" w:pos="851"/>
          <w:tab w:val="left" w:pos="993"/>
        </w:tabs>
        <w:spacing w:after="0" w:line="240" w:lineRule="auto"/>
        <w:ind w:left="0" w:firstLine="567"/>
        <w:jc w:val="both"/>
        <w:rPr>
          <w:rFonts w:ascii="Times New Roman" w:eastAsia="Calibri" w:hAnsi="Times New Roman" w:cs="Times New Roman"/>
          <w:b/>
          <w:lang w:val="ru-RU"/>
        </w:rPr>
      </w:pPr>
      <w:r w:rsidRPr="003D0369">
        <w:rPr>
          <w:rFonts w:ascii="Times New Roman" w:eastAsia="Calibri" w:hAnsi="Times New Roman" w:cs="Times New Roman"/>
          <w:bCs/>
        </w:rPr>
        <w:t>„</w:t>
      </w:r>
      <w:r w:rsidRPr="003D0369">
        <w:rPr>
          <w:rFonts w:ascii="Times New Roman" w:eastAsia="Calibri" w:hAnsi="Times New Roman" w:cs="Times New Roman"/>
        </w:rPr>
        <w:t>Информационна система за управление и наблюдение на средствата от ЕС в България”- ИСУН 2020</w:t>
      </w:r>
      <w:r w:rsidR="00D573D6" w:rsidRPr="003D0369">
        <w:rPr>
          <w:rFonts w:ascii="Times New Roman" w:eastAsia="Calibri" w:hAnsi="Times New Roman" w:cs="Times New Roman"/>
        </w:rPr>
        <w:t>;</w:t>
      </w:r>
    </w:p>
    <w:p w:rsidR="00D573D6" w:rsidRPr="003D0369" w:rsidRDefault="00D573D6" w:rsidP="00112D8D">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val="en-US" w:eastAsia="bg-BG"/>
        </w:rPr>
        <w:t>Lothar system</w:t>
      </w:r>
      <w:r w:rsidRPr="003D0369">
        <w:rPr>
          <w:rFonts w:ascii="Times New Roman" w:eastAsia="Times New Roman" w:hAnsi="Times New Roman" w:cs="Times New Roman"/>
          <w:lang w:eastAsia="bg-BG"/>
        </w:rPr>
        <w:t xml:space="preserve"> на ЕК </w:t>
      </w:r>
      <w:r w:rsidRPr="003D0369">
        <w:rPr>
          <w:rFonts w:ascii="Times New Roman" w:eastAsia="Times New Roman" w:hAnsi="Times New Roman" w:cs="Times New Roman"/>
          <w:lang w:val="en-GB" w:eastAsia="bg-BG"/>
        </w:rPr>
        <w:t>(</w:t>
      </w:r>
      <w:r w:rsidRPr="003D0369">
        <w:rPr>
          <w:rFonts w:ascii="Times New Roman" w:eastAsia="Times New Roman" w:hAnsi="Times New Roman" w:cs="Times New Roman"/>
          <w:lang w:val="en-US" w:eastAsia="bg-BG"/>
        </w:rPr>
        <w:t>Long</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Term</w:t>
      </w:r>
      <w:r w:rsidRPr="003D0369">
        <w:rPr>
          <w:rFonts w:ascii="Times New Roman" w:eastAsia="Times New Roman" w:hAnsi="Times New Roman" w:cs="Times New Roman"/>
          <w:lang w:val="en-GB" w:eastAsia="bg-BG"/>
        </w:rPr>
        <w:t xml:space="preserve"> </w:t>
      </w:r>
      <w:r w:rsidRPr="003D0369">
        <w:rPr>
          <w:rFonts w:ascii="Times New Roman" w:eastAsia="Times New Roman" w:hAnsi="Times New Roman" w:cs="Times New Roman"/>
          <w:lang w:val="en-US" w:eastAsia="bg-BG"/>
        </w:rPr>
        <w:t>HARmonograme)</w:t>
      </w:r>
      <w:r w:rsidRPr="003D0369">
        <w:rPr>
          <w:rFonts w:ascii="Times New Roman" w:eastAsia="Times New Roman" w:hAnsi="Times New Roman" w:cs="Times New Roman"/>
          <w:lang w:eastAsia="bg-BG"/>
        </w:rPr>
        <w:t>;</w:t>
      </w:r>
    </w:p>
    <w:p w:rsidR="00D573D6" w:rsidRPr="003D0369" w:rsidRDefault="00D573D6" w:rsidP="00112D8D">
      <w:pPr>
        <w:numPr>
          <w:ilvl w:val="0"/>
          <w:numId w:val="11"/>
        </w:numPr>
        <w:tabs>
          <w:tab w:val="left" w:pos="851"/>
          <w:tab w:val="left" w:pos="993"/>
        </w:tabs>
        <w:spacing w:after="0" w:line="240" w:lineRule="auto"/>
        <w:ind w:left="0" w:firstLine="567"/>
        <w:jc w:val="both"/>
        <w:rPr>
          <w:rFonts w:ascii="Times New Roman" w:eastAsia="Times New Roman" w:hAnsi="Times New Roman" w:cs="Times New Roman"/>
          <w:b/>
          <w:lang w:val="ru-RU" w:eastAsia="bg-BG"/>
        </w:rPr>
      </w:pPr>
      <w:r w:rsidRPr="003D0369">
        <w:rPr>
          <w:rFonts w:ascii="Times New Roman" w:eastAsia="Times New Roman" w:hAnsi="Times New Roman" w:cs="Times New Roman"/>
          <w:lang w:eastAsia="bg-BG"/>
        </w:rPr>
        <w:t>Оперативна програма „Региони в растеж“ 2014-2020 г.</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Националния статистически институт;</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Евростат;</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Административната статистика на Агенцията по заетостта и Министерството на труда и социалната политика</w:t>
      </w:r>
      <w:r w:rsidR="000F5E0D" w:rsidRPr="003D0369">
        <w:rPr>
          <w:rFonts w:ascii="Times New Roman" w:eastAsia="Times New Roman" w:hAnsi="Times New Roman"/>
          <w:lang w:val="ru-RU" w:eastAsia="bg-BG"/>
        </w:rPr>
        <w:t>;</w:t>
      </w:r>
    </w:p>
    <w:p w:rsidR="007B6332" w:rsidRPr="003D0369" w:rsidRDefault="007B6332"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hAnsi="Times New Roman"/>
        </w:rPr>
        <w:t>Основен източник за събиране на данни са информационните системи и докладите по сертификация по отделните програми .</w:t>
      </w:r>
    </w:p>
    <w:p w:rsidR="00EA7CAF" w:rsidRPr="003D0369" w:rsidRDefault="00EA7CAF" w:rsidP="00112D8D">
      <w:pPr>
        <w:pStyle w:val="ListParagraph"/>
        <w:numPr>
          <w:ilvl w:val="0"/>
          <w:numId w:val="11"/>
        </w:numPr>
        <w:tabs>
          <w:tab w:val="left" w:pos="851"/>
        </w:tabs>
        <w:spacing w:after="0" w:line="240" w:lineRule="auto"/>
        <w:ind w:left="0" w:firstLine="567"/>
        <w:jc w:val="both"/>
        <w:rPr>
          <w:rFonts w:ascii="Times New Roman" w:eastAsia="Times New Roman" w:hAnsi="Times New Roman"/>
          <w:lang w:val="ru-RU" w:eastAsia="bg-BG"/>
        </w:rPr>
      </w:pPr>
      <w:r w:rsidRPr="003D0369">
        <w:rPr>
          <w:rFonts w:ascii="Times New Roman" w:eastAsia="Times New Roman" w:hAnsi="Times New Roman"/>
          <w:lang w:val="ru-RU" w:eastAsia="bg-BG"/>
        </w:rPr>
        <w:t>Доклади за напредъка на проектите, годишните доклади за изпълнението на програмите и др.</w:t>
      </w:r>
    </w:p>
    <w:p w:rsidR="00FB62B4" w:rsidRPr="003D0369" w:rsidRDefault="00FB62B4" w:rsidP="00112D8D">
      <w:pPr>
        <w:tabs>
          <w:tab w:val="left" w:pos="851"/>
        </w:tabs>
        <w:spacing w:after="0" w:line="240" w:lineRule="auto"/>
        <w:ind w:left="567"/>
        <w:jc w:val="both"/>
        <w:rPr>
          <w:rFonts w:ascii="Times New Roman" w:eastAsia="Times New Roman" w:hAnsi="Times New Roman"/>
          <w:lang w:val="ru-RU" w:eastAsia="bg-BG"/>
        </w:rPr>
      </w:pPr>
    </w:p>
    <w:p w:rsidR="001244B7" w:rsidRPr="003D0369" w:rsidRDefault="001244B7" w:rsidP="00112D8D">
      <w:pPr>
        <w:numPr>
          <w:ilvl w:val="0"/>
          <w:numId w:val="16"/>
        </w:numPr>
        <w:tabs>
          <w:tab w:val="left" w:pos="851"/>
        </w:tabs>
        <w:spacing w:after="0" w:line="240" w:lineRule="auto"/>
        <w:ind w:left="0" w:firstLine="567"/>
        <w:jc w:val="both"/>
        <w:rPr>
          <w:rFonts w:ascii="Times New Roman" w:hAnsi="Times New Roman" w:cs="Times New Roman"/>
          <w:i/>
          <w:color w:val="0000CC"/>
        </w:rPr>
      </w:pPr>
      <w:r w:rsidRPr="003D0369">
        <w:rPr>
          <w:rFonts w:ascii="Times New Roman" w:hAnsi="Times New Roman" w:cs="Times New Roman"/>
          <w:b/>
          <w:i/>
          <w:color w:val="0000CC"/>
        </w:rPr>
        <w:t xml:space="preserve">Предоставяни по програмата продукти/услуги </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Наблюдение, оценка и регионална координация за изпълнение на стратегиите и плановете за регионално и местно развитие в районите от ниво 2</w:t>
      </w:r>
    </w:p>
    <w:p w:rsidR="00853B48" w:rsidRPr="003D0369" w:rsidRDefault="00E218CB"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Pr>
          <w:rFonts w:ascii="Times New Roman" w:eastAsia="Times New Roman" w:hAnsi="Times New Roman"/>
          <w:b/>
          <w:i/>
          <w:color w:val="000000" w:themeColor="text1"/>
          <w:lang w:val="en-US"/>
        </w:rPr>
        <w:t>Продукт/услуга</w:t>
      </w:r>
      <w:r w:rsidR="00853B48" w:rsidRPr="003D0369">
        <w:rPr>
          <w:rFonts w:ascii="Times New Roman" w:eastAsia="Times New Roman" w:hAnsi="Times New Roman"/>
          <w:b/>
          <w:i/>
          <w:color w:val="000000" w:themeColor="text1"/>
          <w:lang w:val="en-US"/>
        </w:rPr>
        <w:t xml:space="preserve">: </w:t>
      </w:r>
      <w:r w:rsidR="00853B48" w:rsidRPr="003D0369">
        <w:rPr>
          <w:rFonts w:ascii="Times New Roman" w:eastAsia="Times New Roman" w:hAnsi="Times New Roman"/>
          <w:color w:val="000000" w:themeColor="text1"/>
          <w:lang w:val="en-US"/>
        </w:rPr>
        <w:t xml:space="preserve">Повишаване на енергийната ефективност в публичните </w:t>
      </w:r>
      <w:r w:rsidR="00AA3245" w:rsidRPr="003D0369">
        <w:rPr>
          <w:rFonts w:ascii="Times New Roman" w:eastAsia="Times New Roman" w:hAnsi="Times New Roman"/>
          <w:color w:val="000000" w:themeColor="text1"/>
        </w:rPr>
        <w:t xml:space="preserve">и в жилищните </w:t>
      </w:r>
      <w:r w:rsidR="00853B48" w:rsidRPr="003D0369">
        <w:rPr>
          <w:rFonts w:ascii="Times New Roman" w:eastAsia="Times New Roman" w:hAnsi="Times New Roman"/>
          <w:color w:val="000000" w:themeColor="text1"/>
          <w:lang w:val="en-US"/>
        </w:rPr>
        <w:t>сгради;</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 xml:space="preserve">Продукт/услуга: </w:t>
      </w:r>
      <w:r w:rsidRPr="003D0369">
        <w:rPr>
          <w:rFonts w:ascii="Times New Roman" w:eastAsia="Times New Roman" w:hAnsi="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lang w:val="en-US"/>
        </w:rPr>
        <w:t xml:space="preserve"> 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lastRenderedPageBreak/>
        <w:t>Продукт/услуга:</w:t>
      </w:r>
      <w:r w:rsidRPr="003D0369">
        <w:rPr>
          <w:rFonts w:ascii="Times New Roman" w:eastAsia="Times New Roman" w:hAnsi="Times New Roman"/>
          <w:color w:val="000000" w:themeColor="text1"/>
          <w:lang w:val="en-US"/>
        </w:rPr>
        <w:t xml:space="preserve"> 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853B48" w:rsidRPr="003D0369" w:rsidRDefault="00853B48"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Насърчаване на регионалния туризъм, чрез опазване, популяризиране и развитие на културното и природно наследство;</w:t>
      </w:r>
    </w:p>
    <w:p w:rsidR="00AA3245" w:rsidRPr="003D0369" w:rsidRDefault="00AA3245" w:rsidP="00112D8D">
      <w:pPr>
        <w:pStyle w:val="ListParagraph"/>
        <w:numPr>
          <w:ilvl w:val="0"/>
          <w:numId w:val="65"/>
        </w:numPr>
        <w:tabs>
          <w:tab w:val="left" w:pos="-3261"/>
          <w:tab w:val="left" w:pos="851"/>
        </w:tabs>
        <w:spacing w:after="0" w:line="240" w:lineRule="auto"/>
        <w:ind w:left="0" w:firstLine="567"/>
        <w:jc w:val="both"/>
        <w:rPr>
          <w:rFonts w:ascii="Times New Roman" w:eastAsia="Times New Roman" w:hAnsi="Times New Roman"/>
          <w:color w:val="000000" w:themeColor="text1"/>
          <w:lang w:val="en-US"/>
        </w:rPr>
      </w:pPr>
      <w:r w:rsidRPr="003D0369">
        <w:rPr>
          <w:rFonts w:ascii="Times New Roman" w:eastAsia="Times New Roman" w:hAnsi="Times New Roman"/>
          <w:b/>
          <w:i/>
          <w:color w:val="000000" w:themeColor="text1"/>
          <w:lang w:val="en-US"/>
        </w:rPr>
        <w:t>Продукт/услуга:</w:t>
      </w:r>
      <w:r w:rsidRPr="003D0369">
        <w:rPr>
          <w:rFonts w:ascii="Times New Roman" w:eastAsia="Times New Roman" w:hAnsi="Times New Roman"/>
          <w:color w:val="000000" w:themeColor="text1"/>
        </w:rPr>
        <w:t xml:space="preserve"> </w:t>
      </w:r>
      <w:r w:rsidRPr="003D0369">
        <w:rPr>
          <w:rFonts w:ascii="Times New Roman" w:eastAsia="Times New Roman" w:hAnsi="Times New Roman"/>
          <w:color w:val="000000" w:themeColor="text1"/>
          <w:lang w:val="en-US"/>
        </w:rPr>
        <w:t>Възстановяване на щети, настъпили в резултат от природни бедствия.</w:t>
      </w:r>
    </w:p>
    <w:p w:rsidR="000C09EC" w:rsidRPr="003D0369" w:rsidRDefault="000C09EC" w:rsidP="00112D8D">
      <w:pPr>
        <w:tabs>
          <w:tab w:val="left" w:pos="-3261"/>
          <w:tab w:val="left" w:pos="851"/>
        </w:tabs>
        <w:spacing w:after="0" w:line="240" w:lineRule="auto"/>
        <w:ind w:left="567"/>
        <w:jc w:val="both"/>
        <w:rPr>
          <w:rFonts w:ascii="Times New Roman" w:eastAsia="Times New Roman" w:hAnsi="Times New Roman"/>
          <w:color w:val="000000" w:themeColor="text1"/>
          <w:lang w:val="en-US"/>
        </w:rPr>
      </w:pPr>
    </w:p>
    <w:p w:rsidR="0010772E" w:rsidRPr="003D0369" w:rsidRDefault="0010772E" w:rsidP="00112D8D">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Организационни структури, участващи в програмата</w:t>
      </w:r>
    </w:p>
    <w:p w:rsidR="0010772E" w:rsidRPr="003D0369" w:rsidRDefault="0010772E" w:rsidP="00112D8D">
      <w:pPr>
        <w:pStyle w:val="ListParagraph"/>
        <w:numPr>
          <w:ilvl w:val="0"/>
          <w:numId w:val="67"/>
        </w:numPr>
        <w:tabs>
          <w:tab w:val="left" w:pos="851"/>
        </w:tabs>
        <w:spacing w:after="0" w:line="240" w:lineRule="auto"/>
        <w:ind w:left="0" w:firstLine="567"/>
        <w:rPr>
          <w:rFonts w:ascii="Times New Roman" w:hAnsi="Times New Roman"/>
        </w:rPr>
      </w:pPr>
      <w:r w:rsidRPr="003D0369">
        <w:rPr>
          <w:rFonts w:ascii="Times New Roman" w:hAnsi="Times New Roman"/>
        </w:rPr>
        <w:t>ГД „Стратегическо планиране и програми за регионално развитие“;</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„Управление на териториалното сътрудничество”;</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Европейска комисия;</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Управляващи органи и Национални партниращи органи;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ИА „Одит на средствата от ЕС” към Министъра на финансите – Одитен орган;</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„Национален фонд” към Министерството на финансите – Сертифициращ орган;</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Съвместни технически секретариати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Централни, регионални и местни институции;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hAnsi="Times New Roman"/>
        </w:rPr>
      </w:pPr>
      <w:r w:rsidRPr="003D0369">
        <w:rPr>
          <w:rFonts w:ascii="Times New Roman" w:hAnsi="Times New Roman"/>
        </w:rPr>
        <w:t>Образователни и културни институции;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t>Неправителствени организации.</w:t>
      </w:r>
    </w:p>
    <w:p w:rsidR="0010772E" w:rsidRPr="003D0369" w:rsidRDefault="0010772E" w:rsidP="00112D8D">
      <w:pPr>
        <w:pStyle w:val="ListParagraph"/>
        <w:numPr>
          <w:ilvl w:val="0"/>
          <w:numId w:val="67"/>
        </w:numPr>
        <w:tabs>
          <w:tab w:val="left" w:pos="851"/>
        </w:tabs>
        <w:spacing w:after="0" w:line="240" w:lineRule="auto"/>
        <w:ind w:left="0" w:firstLine="567"/>
        <w:jc w:val="both"/>
        <w:rPr>
          <w:rFonts w:ascii="Times New Roman" w:eastAsia="Times New Roman" w:hAnsi="Times New Roman"/>
          <w:color w:val="000000" w:themeColor="text1"/>
          <w:lang w:val="en-US" w:eastAsia="bg-BG"/>
        </w:rPr>
      </w:pPr>
      <w:r w:rsidRPr="003D0369">
        <w:rPr>
          <w:rFonts w:ascii="Times New Roman" w:hAnsi="Times New Roman"/>
        </w:rPr>
        <w:t>М</w:t>
      </w:r>
      <w:r w:rsidRPr="003D0369">
        <w:rPr>
          <w:rFonts w:ascii="Times New Roman" w:eastAsia="Times New Roman" w:hAnsi="Times New Roman"/>
          <w:color w:val="000000" w:themeColor="text1"/>
          <w:lang w:eastAsia="bg-BG"/>
        </w:rPr>
        <w:t xml:space="preserve">инистерства, областни и общински администрации, </w:t>
      </w:r>
      <w:r w:rsidR="00FB47CC" w:rsidRPr="003D0369">
        <w:rPr>
          <w:rFonts w:ascii="Times New Roman" w:eastAsia="Times New Roman" w:hAnsi="Times New Roman"/>
          <w:color w:val="000000" w:themeColor="text1"/>
          <w:lang w:eastAsia="bg-BG"/>
        </w:rPr>
        <w:t>висши училища</w:t>
      </w:r>
      <w:r w:rsidR="003B079B" w:rsidRPr="003D0369">
        <w:rPr>
          <w:rFonts w:ascii="Times New Roman" w:eastAsia="Times New Roman" w:hAnsi="Times New Roman"/>
          <w:color w:val="000000" w:themeColor="text1"/>
          <w:lang w:eastAsia="bg-BG"/>
        </w:rPr>
        <w:t xml:space="preserve"> и др.</w:t>
      </w:r>
    </w:p>
    <w:p w:rsidR="00FB62B4" w:rsidRPr="003D0369" w:rsidRDefault="00FB62B4" w:rsidP="00112D8D">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3D0369" w:rsidRDefault="0010772E" w:rsidP="00112D8D">
      <w:pPr>
        <w:pStyle w:val="ListParagraph"/>
        <w:numPr>
          <w:ilvl w:val="0"/>
          <w:numId w:val="16"/>
        </w:numPr>
        <w:tabs>
          <w:tab w:val="left" w:pos="851"/>
        </w:tabs>
        <w:spacing w:after="0" w:line="240" w:lineRule="auto"/>
        <w:ind w:left="0" w:firstLine="567"/>
        <w:jc w:val="both"/>
        <w:rPr>
          <w:rFonts w:ascii="Times New Roman" w:hAnsi="Times New Roman"/>
          <w:b/>
          <w:i/>
          <w:color w:val="0000CC"/>
          <w:lang w:val="ru-RU"/>
        </w:rPr>
      </w:pPr>
      <w:r w:rsidRPr="003D0369">
        <w:rPr>
          <w:rFonts w:ascii="Times New Roman" w:hAnsi="Times New Roman"/>
          <w:b/>
          <w:i/>
          <w:color w:val="0000CC"/>
        </w:rPr>
        <w:t>Отговорност за изпълнението на програмата</w:t>
      </w:r>
    </w:p>
    <w:p w:rsidR="0010772E" w:rsidRDefault="0010772E" w:rsidP="00112D8D">
      <w:pPr>
        <w:pStyle w:val="ListParagraph"/>
        <w:tabs>
          <w:tab w:val="left" w:pos="-5103"/>
        </w:tabs>
        <w:spacing w:after="0" w:line="240" w:lineRule="auto"/>
        <w:ind w:left="0" w:firstLine="567"/>
        <w:jc w:val="both"/>
        <w:rPr>
          <w:rFonts w:ascii="Times New Roman" w:eastAsia="Times New Roman" w:hAnsi="Times New Roman"/>
          <w:bCs/>
          <w:color w:val="000000" w:themeColor="text1"/>
          <w:lang w:val="en-US" w:eastAsia="bg-BG"/>
        </w:rPr>
      </w:pPr>
      <w:r w:rsidRPr="003D0369">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3D0369">
        <w:rPr>
          <w:rFonts w:ascii="Times New Roman" w:eastAsia="Times New Roman" w:hAnsi="Times New Roman"/>
          <w:bCs/>
          <w:color w:val="000000" w:themeColor="text1"/>
          <w:lang w:eastAsia="bg-BG"/>
        </w:rPr>
        <w:t xml:space="preserve">на </w:t>
      </w:r>
      <w:r w:rsidRPr="003D0369">
        <w:rPr>
          <w:rFonts w:ascii="Times New Roman" w:eastAsia="Times New Roman" w:hAnsi="Times New Roman"/>
          <w:bCs/>
          <w:color w:val="000000" w:themeColor="text1"/>
          <w:lang w:eastAsia="bg-BG"/>
        </w:rPr>
        <w:t>ГД „Стратегическо планиране и програми за регионално развитие“ и директора на</w:t>
      </w:r>
      <w:r w:rsidRPr="003D0369">
        <w:rPr>
          <w:lang w:val="en-US"/>
        </w:rPr>
        <w:t xml:space="preserve"> </w:t>
      </w:r>
      <w:r w:rsidRPr="003D0369">
        <w:rPr>
          <w:rFonts w:ascii="Times New Roman" w:eastAsia="Times New Roman" w:hAnsi="Times New Roman"/>
          <w:bCs/>
          <w:color w:val="000000" w:themeColor="text1"/>
          <w:lang w:eastAsia="bg-BG"/>
        </w:rPr>
        <w:t>дирекция „Управление на териториалното сътрудничество”.</w:t>
      </w:r>
    </w:p>
    <w:p w:rsidR="00A548AA" w:rsidRPr="00A548AA" w:rsidRDefault="00A548AA" w:rsidP="00112D8D">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p>
    <w:p w:rsidR="009A6549" w:rsidRPr="00FE7599" w:rsidRDefault="009A6549" w:rsidP="00112D8D">
      <w:pPr>
        <w:pStyle w:val="ListParagraph"/>
        <w:numPr>
          <w:ilvl w:val="0"/>
          <w:numId w:val="16"/>
        </w:numPr>
        <w:tabs>
          <w:tab w:val="left" w:pos="851"/>
        </w:tabs>
        <w:spacing w:after="0" w:line="240" w:lineRule="auto"/>
        <w:jc w:val="both"/>
        <w:rPr>
          <w:rFonts w:ascii="Times New Roman" w:hAnsi="Times New Roman"/>
          <w:b/>
          <w:i/>
          <w:color w:val="0000CC"/>
        </w:rPr>
      </w:pPr>
      <w:r w:rsidRPr="003D0369">
        <w:rPr>
          <w:rFonts w:ascii="Times New Roman" w:hAnsi="Times New Roman"/>
          <w:b/>
          <w:i/>
          <w:color w:val="0000CC"/>
        </w:rPr>
        <w:t>Бюджетна прогноза по ведомствени и администрирани параграфи на програмата</w:t>
      </w:r>
    </w:p>
    <w:p w:rsidR="00FE7599" w:rsidRPr="00D5594F" w:rsidRDefault="00FE7599" w:rsidP="00FE7599">
      <w:pPr>
        <w:tabs>
          <w:tab w:val="left" w:pos="851"/>
        </w:tabs>
        <w:spacing w:after="0" w:line="240" w:lineRule="auto"/>
        <w:ind w:left="568"/>
        <w:jc w:val="both"/>
        <w:rPr>
          <w:rFonts w:ascii="Times New Roman" w:hAnsi="Times New Roman"/>
          <w:b/>
          <w:i/>
          <w:color w:val="0000CC"/>
          <w:sz w:val="12"/>
          <w:szCs w:val="12"/>
        </w:rPr>
      </w:pPr>
    </w:p>
    <w:tbl>
      <w:tblPr>
        <w:tblW w:w="10153" w:type="dxa"/>
        <w:tblInd w:w="55" w:type="dxa"/>
        <w:tblCellMar>
          <w:left w:w="70" w:type="dxa"/>
          <w:right w:w="70" w:type="dxa"/>
        </w:tblCellMar>
        <w:tblLook w:val="04A0" w:firstRow="1" w:lastRow="0" w:firstColumn="1" w:lastColumn="0" w:noHBand="0" w:noVBand="1"/>
      </w:tblPr>
      <w:tblGrid>
        <w:gridCol w:w="367"/>
        <w:gridCol w:w="5177"/>
        <w:gridCol w:w="709"/>
        <w:gridCol w:w="709"/>
        <w:gridCol w:w="709"/>
        <w:gridCol w:w="676"/>
        <w:gridCol w:w="883"/>
        <w:gridCol w:w="923"/>
      </w:tblGrid>
      <w:tr w:rsidR="00A12735" w:rsidRPr="00FE7599" w:rsidTr="00A12735">
        <w:trPr>
          <w:trHeight w:val="425"/>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rsidR="00A12735" w:rsidRPr="00FE7599" w:rsidRDefault="00A12735" w:rsidP="00B14FC7">
            <w:pPr>
              <w:spacing w:after="0" w:line="240" w:lineRule="auto"/>
              <w:jc w:val="both"/>
              <w:rPr>
                <w:rFonts w:ascii="Times New Roman" w:eastAsia="Times New Roman" w:hAnsi="Times New Roman" w:cs="Times New Roman"/>
                <w:b/>
                <w:bCs/>
                <w:color w:val="000000"/>
                <w:sz w:val="16"/>
                <w:szCs w:val="16"/>
                <w:lang w:eastAsia="bg-BG"/>
              </w:rPr>
            </w:pPr>
            <w:r w:rsidRPr="00FE7599">
              <w:rPr>
                <w:rFonts w:ascii="Times New Roman" w:eastAsia="Times New Roman" w:hAnsi="Times New Roman" w:cs="Times New Roman"/>
                <w:b/>
                <w:bCs/>
                <w:color w:val="000000"/>
                <w:sz w:val="16"/>
                <w:szCs w:val="16"/>
                <w:lang w:eastAsia="bg-BG"/>
              </w:rPr>
              <w:t>№</w:t>
            </w:r>
          </w:p>
        </w:tc>
        <w:tc>
          <w:tcPr>
            <w:tcW w:w="5177"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FE7599" w:rsidRDefault="00A12735" w:rsidP="00B14FC7">
            <w:pPr>
              <w:spacing w:after="0" w:line="240" w:lineRule="auto"/>
              <w:rPr>
                <w:rFonts w:ascii="Times New Roman" w:eastAsia="Times New Roman" w:hAnsi="Times New Roman" w:cs="Times New Roman"/>
                <w:b/>
                <w:bCs/>
                <w:color w:val="000000"/>
                <w:sz w:val="16"/>
                <w:szCs w:val="16"/>
                <w:lang w:eastAsia="bg-BG"/>
              </w:rPr>
            </w:pPr>
            <w:r w:rsidRPr="00FE7599">
              <w:rPr>
                <w:rFonts w:ascii="Times New Roman" w:eastAsia="Times New Roman" w:hAnsi="Times New Roman" w:cs="Times New Roman"/>
                <w:b/>
                <w:bCs/>
                <w:color w:val="000000"/>
                <w:sz w:val="16"/>
                <w:szCs w:val="16"/>
                <w:lang w:eastAsia="bg-BG"/>
              </w:rPr>
              <w:t xml:space="preserve">2100.01.01 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 </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2016 г.</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2017 г.</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Закон 2018 г.</w:t>
            </w:r>
          </w:p>
        </w:tc>
        <w:tc>
          <w:tcPr>
            <w:tcW w:w="676" w:type="dxa"/>
            <w:tcBorders>
              <w:top w:val="single" w:sz="8" w:space="0" w:color="auto"/>
              <w:left w:val="nil"/>
              <w:bottom w:val="single" w:sz="4" w:space="0" w:color="auto"/>
              <w:right w:val="single" w:sz="8" w:space="0" w:color="auto"/>
            </w:tcBorders>
            <w:shd w:val="clear" w:color="000000" w:fill="FFCC99"/>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Проект 2019 г.</w:t>
            </w:r>
          </w:p>
        </w:tc>
        <w:tc>
          <w:tcPr>
            <w:tcW w:w="883" w:type="dxa"/>
            <w:tcBorders>
              <w:top w:val="single" w:sz="8" w:space="0" w:color="auto"/>
              <w:left w:val="nil"/>
              <w:bottom w:val="single" w:sz="4" w:space="0" w:color="auto"/>
              <w:right w:val="single" w:sz="8" w:space="0" w:color="auto"/>
            </w:tcBorders>
            <w:shd w:val="clear" w:color="000000" w:fill="FFCC99"/>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2020 г.</w:t>
            </w:r>
          </w:p>
        </w:tc>
        <w:tc>
          <w:tcPr>
            <w:tcW w:w="923" w:type="dxa"/>
            <w:tcBorders>
              <w:top w:val="single" w:sz="8" w:space="0" w:color="auto"/>
              <w:left w:val="nil"/>
              <w:bottom w:val="single" w:sz="4" w:space="0" w:color="auto"/>
              <w:right w:val="single" w:sz="8" w:space="0" w:color="auto"/>
            </w:tcBorders>
            <w:shd w:val="clear" w:color="000000" w:fill="FFCC99"/>
            <w:vAlign w:val="center"/>
            <w:hideMark/>
          </w:tcPr>
          <w:p w:rsidR="00A12735" w:rsidRPr="0074006F" w:rsidRDefault="00A12735"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2021 г.</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i/>
                <w:iCs/>
                <w:color w:val="000000"/>
                <w:sz w:val="16"/>
                <w:szCs w:val="16"/>
                <w:lang w:eastAsia="bg-BG"/>
              </w:rPr>
            </w:pPr>
            <w:r w:rsidRPr="00573FB1">
              <w:rPr>
                <w:rFonts w:ascii="Times New Roman" w:eastAsia="Times New Roman" w:hAnsi="Times New Roman" w:cs="Times New Roman"/>
                <w:b/>
                <w:bCs/>
                <w:i/>
                <w:i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w:t>
            </w:r>
          </w:p>
        </w:tc>
        <w:tc>
          <w:tcPr>
            <w:tcW w:w="883"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6</w:t>
            </w:r>
          </w:p>
        </w:tc>
        <w:tc>
          <w:tcPr>
            <w:tcW w:w="923"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7</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1 958</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1 723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1 367</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2 372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545</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310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1 958</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1 723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A12735" w:rsidRDefault="00573FB1" w:rsidP="00A12735">
            <w:pPr>
              <w:spacing w:after="0" w:line="240" w:lineRule="auto"/>
              <w:rPr>
                <w:rFonts w:ascii="Times New Roman" w:eastAsia="Times New Roman" w:hAnsi="Times New Roman" w:cs="Times New Roman"/>
                <w:bCs/>
                <w:color w:val="000000"/>
                <w:sz w:val="16"/>
                <w:szCs w:val="16"/>
                <w:lang w:eastAsia="bg-BG"/>
              </w:rPr>
            </w:pPr>
            <w:r w:rsidRPr="00A12735">
              <w:rPr>
                <w:rFonts w:ascii="Times New Roman" w:eastAsia="Times New Roman" w:hAnsi="Times New Roman" w:cs="Times New Roman"/>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1 367</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1 413</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1 945</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A12735" w:rsidRDefault="00573FB1" w:rsidP="00A12735">
            <w:pPr>
              <w:spacing w:after="0" w:line="240" w:lineRule="auto"/>
              <w:rPr>
                <w:rFonts w:ascii="Times New Roman" w:eastAsia="Times New Roman" w:hAnsi="Times New Roman" w:cs="Times New Roman"/>
                <w:bCs/>
                <w:color w:val="000000"/>
                <w:sz w:val="16"/>
                <w:szCs w:val="16"/>
                <w:lang w:eastAsia="bg-BG"/>
              </w:rPr>
            </w:pPr>
            <w:r w:rsidRPr="00A12735">
              <w:rPr>
                <w:rFonts w:ascii="Times New Roman" w:eastAsia="Times New Roman" w:hAnsi="Times New Roman" w:cs="Times New Roman"/>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2 372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545</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310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2 460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A12735" w:rsidRDefault="00573FB1" w:rsidP="00A12735">
            <w:pPr>
              <w:spacing w:after="0" w:line="240" w:lineRule="auto"/>
              <w:rPr>
                <w:rFonts w:ascii="Times New Roman" w:eastAsia="Times New Roman" w:hAnsi="Times New Roman" w:cs="Times New Roman"/>
                <w:bCs/>
                <w:color w:val="000000"/>
                <w:sz w:val="16"/>
                <w:szCs w:val="16"/>
                <w:lang w:eastAsia="bg-BG"/>
              </w:rPr>
            </w:pPr>
            <w:r w:rsidRPr="00A12735">
              <w:rPr>
                <w:rFonts w:ascii="Times New Roman" w:eastAsia="Times New Roman" w:hAnsi="Times New Roman" w:cs="Times New Roman"/>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300" w:firstLine="48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500" w:firstLine="800"/>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w:t>
            </w:r>
          </w:p>
        </w:tc>
        <w:tc>
          <w:tcPr>
            <w:tcW w:w="517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954</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8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ind w:firstLineChars="200" w:firstLine="32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Издръжка</w:t>
            </w: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954</w:t>
            </w: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88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92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r>
      <w:tr w:rsidR="00573FB1" w:rsidRPr="00573FB1" w:rsidTr="00A12735">
        <w:trPr>
          <w:trHeight w:val="244"/>
        </w:trPr>
        <w:tc>
          <w:tcPr>
            <w:tcW w:w="367" w:type="dxa"/>
            <w:tcBorders>
              <w:top w:val="nil"/>
              <w:left w:val="single" w:sz="8" w:space="0" w:color="auto"/>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p>
        </w:tc>
        <w:tc>
          <w:tcPr>
            <w:tcW w:w="5177"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88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923" w:type="dxa"/>
            <w:tcBorders>
              <w:top w:val="nil"/>
              <w:left w:val="nil"/>
              <w:bottom w:val="single" w:sz="8" w:space="0" w:color="auto"/>
              <w:right w:val="single" w:sz="8"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r>
      <w:tr w:rsidR="00573FB1" w:rsidRPr="00573FB1" w:rsidTr="00A12735">
        <w:trPr>
          <w:trHeight w:val="330"/>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ІІІ.</w:t>
            </w:r>
          </w:p>
        </w:tc>
        <w:tc>
          <w:tcPr>
            <w:tcW w:w="5177"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16 932</w:t>
            </w:r>
          </w:p>
        </w:tc>
        <w:tc>
          <w:tcPr>
            <w:tcW w:w="676"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821 121</w:t>
            </w:r>
          </w:p>
        </w:tc>
        <w:tc>
          <w:tcPr>
            <w:tcW w:w="883"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541 482</w:t>
            </w:r>
          </w:p>
        </w:tc>
        <w:tc>
          <w:tcPr>
            <w:tcW w:w="923" w:type="dxa"/>
            <w:tcBorders>
              <w:top w:val="nil"/>
              <w:left w:val="nil"/>
              <w:bottom w:val="single" w:sz="4" w:space="0" w:color="auto"/>
              <w:right w:val="single" w:sz="8"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321 974</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Сметки за средства от ЕС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802 500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528 400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305 400</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xml:space="preserve">Други програми и инициативи, по които </w:t>
            </w:r>
            <w:r w:rsidR="00A12735">
              <w:rPr>
                <w:rFonts w:ascii="Times New Roman" w:eastAsia="Times New Roman" w:hAnsi="Times New Roman" w:cs="Times New Roman"/>
                <w:color w:val="000000"/>
                <w:sz w:val="16"/>
                <w:szCs w:val="16"/>
                <w:lang w:eastAsia="bg-BG"/>
              </w:rPr>
              <w:t>РБ</w:t>
            </w:r>
            <w:r w:rsidRPr="00573FB1">
              <w:rPr>
                <w:rFonts w:ascii="Times New Roman" w:eastAsia="Times New Roman" w:hAnsi="Times New Roman" w:cs="Times New Roman"/>
                <w:color w:val="000000"/>
                <w:sz w:val="16"/>
                <w:szCs w:val="16"/>
                <w:lang w:eastAsia="bg-BG"/>
              </w:rPr>
              <w:t xml:space="preserve"> е страна-партньор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16 932</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18 621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13 082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16 574</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954</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16 932</w:t>
            </w:r>
          </w:p>
        </w:tc>
        <w:tc>
          <w:tcPr>
            <w:tcW w:w="67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821 121</w:t>
            </w:r>
          </w:p>
        </w:tc>
        <w:tc>
          <w:tcPr>
            <w:tcW w:w="88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541 482</w:t>
            </w:r>
          </w:p>
        </w:tc>
        <w:tc>
          <w:tcPr>
            <w:tcW w:w="9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321 974</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lastRenderedPageBreak/>
              <w:t> </w:t>
            </w:r>
          </w:p>
        </w:tc>
        <w:tc>
          <w:tcPr>
            <w:tcW w:w="517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2 912</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1 723</w:t>
            </w:r>
          </w:p>
        </w:tc>
        <w:tc>
          <w:tcPr>
            <w:tcW w:w="67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88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c>
          <w:tcPr>
            <w:tcW w:w="9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4 405</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(І.+ІІ.+ІІІ.):</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3 739</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2 912</w:t>
            </w:r>
          </w:p>
        </w:tc>
        <w:tc>
          <w:tcPr>
            <w:tcW w:w="70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18 655</w:t>
            </w:r>
          </w:p>
        </w:tc>
        <w:tc>
          <w:tcPr>
            <w:tcW w:w="676"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825 526</w:t>
            </w:r>
          </w:p>
        </w:tc>
        <w:tc>
          <w:tcPr>
            <w:tcW w:w="88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545 887</w:t>
            </w:r>
          </w:p>
        </w:tc>
        <w:tc>
          <w:tcPr>
            <w:tcW w:w="92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73FB1" w:rsidRPr="00573FB1" w:rsidRDefault="00573FB1" w:rsidP="00A12735">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326 379</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200</w:t>
            </w:r>
          </w:p>
        </w:tc>
      </w:tr>
      <w:tr w:rsidR="00573FB1" w:rsidRPr="00573FB1" w:rsidTr="00A12735">
        <w:trPr>
          <w:trHeight w:val="251"/>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FB1" w:rsidRPr="00573FB1" w:rsidRDefault="00573FB1" w:rsidP="00A12735">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bl>
    <w:p w:rsidR="008B3BEE" w:rsidRDefault="008B3BEE" w:rsidP="00112D8D">
      <w:pPr>
        <w:spacing w:after="0" w:line="240" w:lineRule="auto"/>
        <w:ind w:firstLine="567"/>
        <w:jc w:val="both"/>
        <w:rPr>
          <w:rFonts w:ascii="Times New Roman" w:eastAsia="Times New Roman" w:hAnsi="Times New Roman" w:cs="Times New Roman"/>
          <w:b/>
          <w:i/>
          <w:color w:val="0000CC"/>
          <w:lang w:eastAsia="bg-BG"/>
        </w:rPr>
      </w:pPr>
    </w:p>
    <w:p w:rsidR="00A838FD" w:rsidRDefault="000F76DF"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3D0369">
        <w:rPr>
          <w:rFonts w:ascii="Times New Roman" w:eastAsia="Times New Roman" w:hAnsi="Times New Roman" w:cs="Times New Roman"/>
          <w:b/>
          <w:i/>
          <w:color w:val="0000CC"/>
          <w:lang w:eastAsia="bg-BG"/>
        </w:rPr>
        <w:t>п</w:t>
      </w:r>
      <w:r w:rsidRPr="003D0369">
        <w:rPr>
          <w:rFonts w:ascii="Times New Roman" w:eastAsia="Times New Roman" w:hAnsi="Times New Roman" w:cs="Times New Roman"/>
          <w:b/>
          <w:i/>
          <w:color w:val="0000CC"/>
          <w:lang w:eastAsia="bg-BG"/>
        </w:rPr>
        <w:t>роектите</w:t>
      </w:r>
    </w:p>
    <w:p w:rsidR="0035570A" w:rsidRPr="00D5594F" w:rsidRDefault="0035570A" w:rsidP="00112D8D">
      <w:pPr>
        <w:spacing w:after="0" w:line="240" w:lineRule="auto"/>
        <w:ind w:firstLine="567"/>
        <w:jc w:val="both"/>
        <w:rPr>
          <w:rFonts w:ascii="Times New Roman" w:eastAsia="Times New Roman" w:hAnsi="Times New Roman" w:cs="Times New Roman"/>
          <w:b/>
          <w:i/>
          <w:color w:val="0000CC"/>
          <w:sz w:val="12"/>
          <w:szCs w:val="12"/>
          <w:lang w:eastAsia="bg-BG"/>
        </w:rPr>
      </w:pPr>
    </w:p>
    <w:p w:rsidR="00077E01" w:rsidRPr="00FF4E39" w:rsidRDefault="007B6332" w:rsidP="00FF4E39">
      <w:pPr>
        <w:tabs>
          <w:tab w:val="left" w:pos="284"/>
          <w:tab w:val="left" w:pos="851"/>
        </w:tabs>
        <w:spacing w:after="0" w:line="240" w:lineRule="auto"/>
        <w:ind w:left="567"/>
        <w:jc w:val="both"/>
        <w:rPr>
          <w:rFonts w:ascii="Times New Roman" w:hAnsi="Times New Roman"/>
          <w:b/>
          <w:i/>
          <w:u w:val="single"/>
        </w:rPr>
      </w:pPr>
      <w:r w:rsidRPr="00FF4E39">
        <w:rPr>
          <w:rFonts w:ascii="Times New Roman" w:hAnsi="Times New Roman"/>
          <w:b/>
          <w:i/>
          <w:u w:val="single"/>
        </w:rPr>
        <w:t>Програми за европейско териториално сътрудничество 2007-2013</w:t>
      </w:r>
    </w:p>
    <w:p w:rsidR="00077E01" w:rsidRPr="0035570A" w:rsidRDefault="00077E01" w:rsidP="00FF4E39">
      <w:pPr>
        <w:pStyle w:val="ListParagraph"/>
        <w:numPr>
          <w:ilvl w:val="0"/>
          <w:numId w:val="110"/>
        </w:numPr>
        <w:tabs>
          <w:tab w:val="left" w:pos="851"/>
        </w:tabs>
        <w:spacing w:after="0" w:line="240" w:lineRule="auto"/>
        <w:ind w:left="0" w:firstLine="567"/>
        <w:jc w:val="both"/>
        <w:rPr>
          <w:rFonts w:ascii="Times New Roman" w:hAnsi="Times New Roman"/>
          <w:b/>
          <w:i/>
        </w:rPr>
      </w:pPr>
      <w:r w:rsidRPr="0035570A">
        <w:rPr>
          <w:rFonts w:ascii="Times New Roman" w:hAnsi="Times New Roman"/>
        </w:rPr>
        <w:t>Програма за европейско териториално сътрудничество България – Гърция 2007-2013;</w:t>
      </w:r>
    </w:p>
    <w:p w:rsidR="00077E01" w:rsidRPr="0035570A" w:rsidRDefault="00077E01" w:rsidP="00FF4E39">
      <w:pPr>
        <w:pStyle w:val="ListParagraph"/>
        <w:numPr>
          <w:ilvl w:val="0"/>
          <w:numId w:val="110"/>
        </w:numPr>
        <w:tabs>
          <w:tab w:val="left" w:pos="851"/>
        </w:tabs>
        <w:spacing w:after="0" w:line="240" w:lineRule="auto"/>
        <w:ind w:left="0" w:firstLine="567"/>
        <w:jc w:val="both"/>
        <w:rPr>
          <w:rFonts w:ascii="Times New Roman" w:hAnsi="Times New Roman"/>
          <w:b/>
          <w:i/>
        </w:rPr>
      </w:pPr>
      <w:r w:rsidRPr="0035570A">
        <w:rPr>
          <w:rFonts w:ascii="Times New Roman" w:hAnsi="Times New Roman"/>
        </w:rPr>
        <w:t>Съвместната оперативна програма за трансгранично сътрудничество Черноморски басейн 2007-2013;</w:t>
      </w:r>
    </w:p>
    <w:p w:rsidR="00077E01" w:rsidRPr="00FF4E39" w:rsidRDefault="007B6332" w:rsidP="00FF4E39">
      <w:pPr>
        <w:tabs>
          <w:tab w:val="left" w:pos="-6379"/>
          <w:tab w:val="left" w:pos="851"/>
        </w:tabs>
        <w:spacing w:after="0" w:line="240" w:lineRule="auto"/>
        <w:ind w:firstLine="567"/>
        <w:jc w:val="both"/>
        <w:rPr>
          <w:rFonts w:ascii="Times New Roman" w:hAnsi="Times New Roman"/>
          <w:b/>
          <w:i/>
          <w:u w:val="single"/>
        </w:rPr>
      </w:pPr>
      <w:r w:rsidRPr="00FF4E39">
        <w:rPr>
          <w:rFonts w:ascii="Times New Roman" w:hAnsi="Times New Roman"/>
          <w:b/>
          <w:i/>
          <w:u w:val="single"/>
        </w:rPr>
        <w:t>Програми на Европейския съюз за териториално сътрудничество 2014 – 2020 г.</w:t>
      </w:r>
    </w:p>
    <w:p w:rsidR="007B6332" w:rsidRPr="00FF4E39" w:rsidRDefault="007B6332" w:rsidP="00FF4E39">
      <w:pPr>
        <w:pStyle w:val="ListParagraph"/>
        <w:numPr>
          <w:ilvl w:val="0"/>
          <w:numId w:val="95"/>
        </w:numPr>
        <w:tabs>
          <w:tab w:val="left" w:pos="851"/>
        </w:tabs>
        <w:spacing w:after="0" w:line="240" w:lineRule="auto"/>
        <w:ind w:left="0" w:firstLine="567"/>
        <w:jc w:val="both"/>
        <w:rPr>
          <w:rFonts w:ascii="Times New Roman" w:hAnsi="Times New Roman"/>
          <w:i/>
        </w:rPr>
      </w:pPr>
      <w:r w:rsidRPr="00FF4E39">
        <w:rPr>
          <w:rFonts w:ascii="Times New Roman" w:hAnsi="Times New Roman"/>
          <w:i/>
        </w:rPr>
        <w:t>Програми за трансгранично сътрудничество, съфинансирани от ЕФРР</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lang w:val="en-US"/>
        </w:rPr>
        <w:t>ИНТЕРРЕГ</w:t>
      </w:r>
      <w:r w:rsidRPr="003D0369">
        <w:rPr>
          <w:rFonts w:ascii="Times New Roman" w:eastAsia="Calibri" w:hAnsi="Times New Roman" w:cs="Times New Roman"/>
        </w:rPr>
        <w:t xml:space="preserve"> V-A Румъния – България</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lang w:val="en-US"/>
        </w:rPr>
        <w:t>ИНТЕРРЕГ</w:t>
      </w:r>
      <w:r w:rsidRPr="003D0369">
        <w:rPr>
          <w:rFonts w:ascii="Times New Roman" w:eastAsia="Calibri" w:hAnsi="Times New Roman" w:cs="Times New Roman"/>
        </w:rPr>
        <w:t xml:space="preserve"> V-A Гърция – България</w:t>
      </w:r>
    </w:p>
    <w:p w:rsidR="007B6332" w:rsidRPr="003D0369" w:rsidRDefault="007B6332" w:rsidP="00FF4E39">
      <w:pPr>
        <w:pStyle w:val="ListParagraph"/>
        <w:numPr>
          <w:ilvl w:val="0"/>
          <w:numId w:val="95"/>
        </w:numPr>
        <w:tabs>
          <w:tab w:val="left" w:pos="851"/>
        </w:tabs>
        <w:spacing w:after="0" w:line="240" w:lineRule="auto"/>
        <w:ind w:left="0" w:firstLine="567"/>
        <w:jc w:val="both"/>
        <w:rPr>
          <w:rFonts w:ascii="Times New Roman" w:hAnsi="Times New Roman"/>
          <w:i/>
        </w:rPr>
      </w:pPr>
      <w:r w:rsidRPr="003D0369">
        <w:rPr>
          <w:rFonts w:ascii="Times New Roman" w:hAnsi="Times New Roman"/>
          <w:i/>
        </w:rPr>
        <w:t>Програми за трансгранично сътрудничество, съфинансирани от ИПП</w:t>
      </w:r>
    </w:p>
    <w:p w:rsidR="007B6332" w:rsidRPr="003D0369" w:rsidRDefault="00077E01"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w:t>
      </w:r>
      <w:r w:rsidR="007B6332" w:rsidRPr="003D0369">
        <w:rPr>
          <w:rFonts w:ascii="Times New Roman" w:eastAsia="Calibri" w:hAnsi="Times New Roman" w:cs="Times New Roman"/>
        </w:rPr>
        <w:t>рограма за трансгранично сътрудничество ИНТЕРРЕГ - ИПП България</w:t>
      </w:r>
      <w:r w:rsidR="00FF4E39">
        <w:rPr>
          <w:rFonts w:ascii="Times New Roman" w:eastAsia="Calibri" w:hAnsi="Times New Roman" w:cs="Times New Roman"/>
        </w:rPr>
        <w:t>-</w:t>
      </w:r>
      <w:r w:rsidR="007B6332" w:rsidRPr="003D0369">
        <w:rPr>
          <w:rFonts w:ascii="Times New Roman" w:eastAsia="Calibri" w:hAnsi="Times New Roman" w:cs="Times New Roman"/>
        </w:rPr>
        <w:t>Сърбия 2014-2020;</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Програма за трансгранично сътрудничество ИНТЕРРЕГ - ИПП България</w:t>
      </w:r>
      <w:r w:rsidR="00FF4E39">
        <w:rPr>
          <w:rFonts w:ascii="Times New Roman" w:eastAsia="Calibri" w:hAnsi="Times New Roman" w:cs="Times New Roman"/>
        </w:rPr>
        <w:t>-</w:t>
      </w:r>
      <w:r w:rsidRPr="003D0369">
        <w:rPr>
          <w:rFonts w:ascii="Times New Roman" w:eastAsia="Calibri" w:hAnsi="Times New Roman" w:cs="Times New Roman"/>
        </w:rPr>
        <w:t>Турция 2014-2020;</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Програма за трансгранично сътрудничество ИНТЕРРЕГ</w:t>
      </w:r>
      <w:r w:rsidR="00FF4E39">
        <w:rPr>
          <w:rFonts w:ascii="Times New Roman" w:eastAsia="Calibri" w:hAnsi="Times New Roman" w:cs="Times New Roman"/>
        </w:rPr>
        <w:t xml:space="preserve"> </w:t>
      </w:r>
      <w:r w:rsidRPr="003D0369">
        <w:rPr>
          <w:rFonts w:ascii="Times New Roman" w:eastAsia="Calibri" w:hAnsi="Times New Roman" w:cs="Times New Roman"/>
        </w:rPr>
        <w:t>-</w:t>
      </w:r>
      <w:r w:rsidR="00FF4E39">
        <w:rPr>
          <w:rFonts w:ascii="Times New Roman" w:eastAsia="Calibri" w:hAnsi="Times New Roman" w:cs="Times New Roman"/>
        </w:rPr>
        <w:t xml:space="preserve"> </w:t>
      </w:r>
      <w:r w:rsidRPr="003D0369">
        <w:rPr>
          <w:rFonts w:ascii="Times New Roman" w:eastAsia="Calibri" w:hAnsi="Times New Roman" w:cs="Times New Roman"/>
        </w:rPr>
        <w:t>ИПП България</w:t>
      </w:r>
      <w:r w:rsidR="00FF4E39">
        <w:rPr>
          <w:rFonts w:ascii="Times New Roman" w:eastAsia="Calibri" w:hAnsi="Times New Roman" w:cs="Times New Roman"/>
        </w:rPr>
        <w:t>-</w:t>
      </w:r>
      <w:r w:rsidRPr="003D0369">
        <w:rPr>
          <w:rFonts w:ascii="Times New Roman" w:eastAsia="Calibri" w:hAnsi="Times New Roman" w:cs="Times New Roman"/>
        </w:rPr>
        <w:t>Македония 2014-2020.</w:t>
      </w:r>
    </w:p>
    <w:p w:rsidR="007B6332" w:rsidRPr="003D0369" w:rsidRDefault="007B6332" w:rsidP="00FF4E39">
      <w:pPr>
        <w:pStyle w:val="ListParagraph"/>
        <w:numPr>
          <w:ilvl w:val="0"/>
          <w:numId w:val="95"/>
        </w:numPr>
        <w:tabs>
          <w:tab w:val="left" w:pos="851"/>
          <w:tab w:val="left" w:pos="1276"/>
        </w:tabs>
        <w:spacing w:after="0" w:line="240" w:lineRule="auto"/>
        <w:ind w:left="0" w:firstLine="567"/>
        <w:jc w:val="both"/>
        <w:rPr>
          <w:rFonts w:ascii="Times New Roman" w:hAnsi="Times New Roman"/>
          <w:i/>
        </w:rPr>
      </w:pPr>
      <w:r w:rsidRPr="003D0369">
        <w:rPr>
          <w:rFonts w:ascii="Times New Roman" w:hAnsi="Times New Roman"/>
          <w:i/>
        </w:rPr>
        <w:t>Съвместна оперативна програма за трансгранично сътрудничество, съфинансирана от ЕИС</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Черноморски басейн 2014 – 2020</w:t>
      </w:r>
    </w:p>
    <w:p w:rsidR="007B6332" w:rsidRPr="003D0369" w:rsidRDefault="007B6332" w:rsidP="00FF4E39">
      <w:pPr>
        <w:pStyle w:val="ListParagraph"/>
        <w:numPr>
          <w:ilvl w:val="0"/>
          <w:numId w:val="95"/>
        </w:numPr>
        <w:tabs>
          <w:tab w:val="left" w:pos="851"/>
        </w:tabs>
        <w:spacing w:after="0" w:line="240" w:lineRule="auto"/>
        <w:ind w:left="0" w:firstLine="567"/>
        <w:jc w:val="both"/>
        <w:rPr>
          <w:rFonts w:ascii="Times New Roman" w:hAnsi="Times New Roman"/>
          <w:i/>
        </w:rPr>
      </w:pPr>
      <w:r w:rsidRPr="003D0369">
        <w:rPr>
          <w:rFonts w:ascii="Times New Roman" w:hAnsi="Times New Roman"/>
          <w:i/>
        </w:rPr>
        <w:t>Програми за транснационално сътрудничество, съфинансирани от ЕФРР</w:t>
      </w:r>
    </w:p>
    <w:p w:rsidR="007B6332" w:rsidRPr="003D0369" w:rsidRDefault="007B6332" w:rsidP="00FF4E39">
      <w:pPr>
        <w:numPr>
          <w:ilvl w:val="0"/>
          <w:numId w:val="110"/>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Балкани – Средиземно море 2014 – 2020</w:t>
      </w:r>
    </w:p>
    <w:p w:rsidR="007B6332" w:rsidRPr="003D0369" w:rsidRDefault="007B6332" w:rsidP="00FF4E39">
      <w:pPr>
        <w:numPr>
          <w:ilvl w:val="0"/>
          <w:numId w:val="110"/>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Дунав 2014 – 2020</w:t>
      </w:r>
    </w:p>
    <w:p w:rsidR="007B6332" w:rsidRPr="003D0369" w:rsidRDefault="007B6332" w:rsidP="00FF4E39">
      <w:pPr>
        <w:pStyle w:val="ListParagraph"/>
        <w:numPr>
          <w:ilvl w:val="0"/>
          <w:numId w:val="95"/>
        </w:numPr>
        <w:tabs>
          <w:tab w:val="left" w:pos="993"/>
        </w:tabs>
        <w:spacing w:after="0" w:line="240" w:lineRule="auto"/>
        <w:ind w:left="0" w:firstLine="567"/>
        <w:jc w:val="both"/>
        <w:rPr>
          <w:rFonts w:ascii="Times New Roman" w:hAnsi="Times New Roman"/>
          <w:i/>
        </w:rPr>
      </w:pPr>
      <w:r w:rsidRPr="003D0369">
        <w:rPr>
          <w:rFonts w:ascii="Times New Roman" w:hAnsi="Times New Roman"/>
          <w:i/>
        </w:rPr>
        <w:t>Програми за междурегионално сътрудничество, съфинансирани от ЕФРР</w:t>
      </w:r>
    </w:p>
    <w:p w:rsidR="007B6332" w:rsidRPr="003D0369" w:rsidRDefault="007B6332" w:rsidP="00FF4E39">
      <w:pPr>
        <w:numPr>
          <w:ilvl w:val="0"/>
          <w:numId w:val="110"/>
        </w:numPr>
        <w:tabs>
          <w:tab w:val="left" w:pos="993"/>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ИНТЕРРЕГ Европа </w:t>
      </w:r>
    </w:p>
    <w:p w:rsidR="007B6332" w:rsidRPr="003D0369" w:rsidRDefault="007B6332" w:rsidP="00FF4E39">
      <w:pPr>
        <w:numPr>
          <w:ilvl w:val="0"/>
          <w:numId w:val="110"/>
        </w:numPr>
        <w:tabs>
          <w:tab w:val="left" w:pos="993"/>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ЕСПОН 2020</w:t>
      </w:r>
    </w:p>
    <w:p w:rsidR="007B6332" w:rsidRPr="003D0369" w:rsidRDefault="007B6332" w:rsidP="00FF4E39">
      <w:pPr>
        <w:numPr>
          <w:ilvl w:val="0"/>
          <w:numId w:val="110"/>
        </w:numPr>
        <w:tabs>
          <w:tab w:val="left" w:pos="993"/>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УРБАКТ III</w:t>
      </w:r>
    </w:p>
    <w:p w:rsidR="007B6332" w:rsidRPr="003D0369" w:rsidRDefault="007B6332" w:rsidP="00FF4E39">
      <w:pPr>
        <w:numPr>
          <w:ilvl w:val="0"/>
          <w:numId w:val="110"/>
        </w:numPr>
        <w:tabs>
          <w:tab w:val="left" w:pos="993"/>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ИНТЕРАКТ III </w:t>
      </w:r>
    </w:p>
    <w:p w:rsidR="007A5D33" w:rsidRPr="003D0369" w:rsidRDefault="007A5D33" w:rsidP="00112D8D">
      <w:pPr>
        <w:tabs>
          <w:tab w:val="left" w:pos="851"/>
        </w:tabs>
        <w:spacing w:after="0" w:line="240" w:lineRule="auto"/>
        <w:rPr>
          <w:rFonts w:ascii="Times New Roman" w:hAnsi="Times New Roman" w:cs="Times New Roman"/>
        </w:rPr>
      </w:pPr>
    </w:p>
    <w:p w:rsidR="00E15D6E" w:rsidRPr="003D0369" w:rsidRDefault="00E15D6E" w:rsidP="005F709D">
      <w:pPr>
        <w:pStyle w:val="ListParagraph"/>
        <w:numPr>
          <w:ilvl w:val="0"/>
          <w:numId w:val="94"/>
        </w:numPr>
        <w:tabs>
          <w:tab w:val="left" w:pos="851"/>
        </w:tabs>
        <w:spacing w:after="0" w:line="240" w:lineRule="auto"/>
        <w:ind w:left="0" w:firstLine="567"/>
        <w:jc w:val="both"/>
        <w:rPr>
          <w:rFonts w:ascii="Times New Roman" w:hAnsi="Times New Roman"/>
          <w:b/>
          <w:i/>
          <w:color w:val="000000" w:themeColor="text1"/>
        </w:rPr>
      </w:pPr>
      <w:r w:rsidRPr="003D0369">
        <w:rPr>
          <w:rFonts w:ascii="Times New Roman" w:hAnsi="Times New Roman"/>
          <w:b/>
          <w:i/>
          <w:color w:val="000000" w:themeColor="text1"/>
        </w:rPr>
        <w:t>Оперативна програма „Региони в растеж” 2014-2020 г .</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Практиката от програмен период 2007-2013 г. показва, че разходването на средствата стартира със закъснение и то предимно с авансови плащания към бенефициентите. Следва да се има предвид обаче, че това беше първият програмен период, в който България прилага Структурните фондове и Кохезионния фонд. На практика целият натрупан опит от настоящият програмен период дава увереност, че реалното разходване на средствата по оперативните програми през програмен период 2014-2020 г., няма да е с такова закъснение.</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Прогнозата по ОП „Региони в растеж“ 2014-2020 г. е съобразена с обявените 8 процедури за предоставяне на безвъзмездна финансова помощ (БФП) по оперативната програма в размер на 2,2 млрд. лв. през 2015 г., </w:t>
      </w:r>
      <w:r w:rsidRPr="003D0369">
        <w:rPr>
          <w:rFonts w:ascii="Times New Roman" w:hAnsi="Times New Roman" w:cs="Times New Roman"/>
          <w:lang w:val="en-US"/>
        </w:rPr>
        <w:t>3</w:t>
      </w:r>
      <w:r w:rsidRPr="003D0369">
        <w:rPr>
          <w:rFonts w:ascii="Times New Roman" w:hAnsi="Times New Roman" w:cs="Times New Roman"/>
        </w:rPr>
        <w:t xml:space="preserve"> процедури за предоставяне на БФП в размер на 45 млн. лв. през 2016 г. и 2 процедури за предоставяне на БФП в размер на 222 млн. лв. през 2017 г. </w:t>
      </w:r>
    </w:p>
    <w:p w:rsidR="00F63D2F" w:rsidRPr="003D0369" w:rsidRDefault="00F63D2F"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Прогнозата за плащания отразява също така,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възрастни), както и спецификата при финансовите инструменти през новия програмен период, включително необходимия период Фондът на фондове (ФМФИБ ЕАД) да проведе процедури за избор на финансови посредници и сключи оперативни споразумения за изпълнение на финансовите инструменти по ОПРР.</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При изготвяне на прогнозата за плащания по ОП „Региони в растеж“ 2014-2020 г. са взети предвид следните основни допускания:</w:t>
      </w:r>
    </w:p>
    <w:p w:rsidR="00F63D2F" w:rsidRPr="003D0369" w:rsidRDefault="00F63D2F" w:rsidP="00112D8D">
      <w:pPr>
        <w:pStyle w:val="ListParagraph"/>
        <w:numPr>
          <w:ilvl w:val="0"/>
          <w:numId w:val="106"/>
        </w:numPr>
        <w:tabs>
          <w:tab w:val="left" w:pos="851"/>
        </w:tabs>
        <w:spacing w:after="0" w:line="240" w:lineRule="auto"/>
        <w:ind w:left="0" w:firstLine="567"/>
        <w:jc w:val="both"/>
        <w:rPr>
          <w:rFonts w:ascii="Times New Roman" w:hAnsi="Times New Roman"/>
        </w:rPr>
      </w:pPr>
      <w:r w:rsidRPr="003D0369">
        <w:rPr>
          <w:rFonts w:ascii="Times New Roman" w:hAnsi="Times New Roman"/>
        </w:rPr>
        <w:t>Индикативното разпределение на</w:t>
      </w:r>
      <w:r w:rsidRPr="003D0369">
        <w:rPr>
          <w:rFonts w:ascii="Times New Roman" w:hAnsi="Times New Roman"/>
          <w:lang w:val="en-US"/>
        </w:rPr>
        <w:t xml:space="preserve"> </w:t>
      </w:r>
      <w:r w:rsidRPr="003D0369">
        <w:rPr>
          <w:rFonts w:ascii="Times New Roman" w:hAnsi="Times New Roman"/>
        </w:rPr>
        <w:t>одобрения бюджет на ОП „Региони в растеж“ 2014-2020 г.</w:t>
      </w:r>
    </w:p>
    <w:p w:rsidR="00F63D2F" w:rsidRPr="003D0369" w:rsidRDefault="00F63D2F" w:rsidP="00112D8D">
      <w:pPr>
        <w:pStyle w:val="ListParagraph"/>
        <w:numPr>
          <w:ilvl w:val="0"/>
          <w:numId w:val="106"/>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Прогноза за договаряне по години, спрямо бюджета по оперативната програма и реално договорените към момента средства, както следва</w:t>
      </w:r>
      <w:r w:rsidRPr="003D0369">
        <w:rPr>
          <w:rFonts w:ascii="Times New Roman" w:hAnsi="Times New Roman"/>
          <w:lang w:val="en-US"/>
        </w:rPr>
        <w:t>:</w:t>
      </w:r>
      <w:r w:rsidR="00351A36" w:rsidRPr="003D0369">
        <w:rPr>
          <w:rFonts w:ascii="Times New Roman" w:hAnsi="Times New Roman"/>
        </w:rPr>
        <w:t xml:space="preserve"> </w:t>
      </w:r>
      <w:r w:rsidRPr="003D0369">
        <w:rPr>
          <w:rFonts w:ascii="Times New Roman" w:hAnsi="Times New Roman"/>
        </w:rPr>
        <w:t>2015 г. –  2,91 %</w:t>
      </w:r>
      <w:r w:rsidR="00351A36" w:rsidRPr="003D0369">
        <w:rPr>
          <w:rFonts w:ascii="Times New Roman" w:hAnsi="Times New Roman"/>
        </w:rPr>
        <w:t xml:space="preserve">; </w:t>
      </w:r>
      <w:r w:rsidRPr="003D0369">
        <w:rPr>
          <w:rFonts w:ascii="Times New Roman" w:hAnsi="Times New Roman"/>
        </w:rPr>
        <w:t>2016 г. – 37,95 %</w:t>
      </w:r>
      <w:r w:rsidR="00351A36" w:rsidRPr="003D0369">
        <w:rPr>
          <w:rFonts w:ascii="Times New Roman" w:hAnsi="Times New Roman"/>
        </w:rPr>
        <w:t xml:space="preserve">; </w:t>
      </w:r>
      <w:r w:rsidRPr="003D0369">
        <w:rPr>
          <w:rFonts w:ascii="Times New Roman" w:hAnsi="Times New Roman"/>
        </w:rPr>
        <w:t>2017 г. –24,41 %</w:t>
      </w:r>
      <w:r w:rsidR="00351A36" w:rsidRPr="003D0369">
        <w:rPr>
          <w:rFonts w:ascii="Times New Roman" w:hAnsi="Times New Roman"/>
        </w:rPr>
        <w:t xml:space="preserve">; </w:t>
      </w:r>
      <w:r w:rsidRPr="003D0369">
        <w:rPr>
          <w:rFonts w:ascii="Times New Roman" w:hAnsi="Times New Roman"/>
        </w:rPr>
        <w:t>2018 г. – 18,20 %</w:t>
      </w:r>
      <w:r w:rsidR="00351A36" w:rsidRPr="003D0369">
        <w:rPr>
          <w:rFonts w:ascii="Times New Roman" w:hAnsi="Times New Roman"/>
        </w:rPr>
        <w:t xml:space="preserve">; </w:t>
      </w:r>
      <w:r w:rsidRPr="003D0369">
        <w:rPr>
          <w:rFonts w:ascii="Times New Roman" w:hAnsi="Times New Roman"/>
        </w:rPr>
        <w:t>2019 г. – 14,37%</w:t>
      </w:r>
      <w:r w:rsidR="00351A36" w:rsidRPr="003D0369">
        <w:rPr>
          <w:rFonts w:ascii="Times New Roman" w:hAnsi="Times New Roman"/>
        </w:rPr>
        <w:t xml:space="preserve">; </w:t>
      </w:r>
      <w:r w:rsidRPr="003D0369">
        <w:rPr>
          <w:rFonts w:ascii="Times New Roman" w:hAnsi="Times New Roman"/>
          <w:lang w:val="en-US"/>
        </w:rPr>
        <w:t xml:space="preserve">2020 </w:t>
      </w:r>
      <w:r w:rsidRPr="003D0369">
        <w:rPr>
          <w:rFonts w:ascii="Times New Roman" w:hAnsi="Times New Roman"/>
        </w:rPr>
        <w:t>г. – 2,17 %</w:t>
      </w:r>
      <w:r w:rsidR="00351A36" w:rsidRPr="003D0369">
        <w:rPr>
          <w:rFonts w:ascii="Times New Roman" w:hAnsi="Times New Roman"/>
        </w:rPr>
        <w:t>.</w:t>
      </w:r>
    </w:p>
    <w:p w:rsidR="00F63D2F" w:rsidRPr="003D0369" w:rsidRDefault="00F63D2F" w:rsidP="00112D8D">
      <w:pPr>
        <w:pStyle w:val="ListParagraph"/>
        <w:numPr>
          <w:ilvl w:val="0"/>
          <w:numId w:val="107"/>
        </w:numPr>
        <w:tabs>
          <w:tab w:val="left" w:pos="851"/>
        </w:tabs>
        <w:spacing w:after="0" w:line="240" w:lineRule="auto"/>
        <w:ind w:left="0" w:firstLine="567"/>
        <w:jc w:val="both"/>
        <w:rPr>
          <w:rFonts w:ascii="Times New Roman" w:hAnsi="Times New Roman"/>
        </w:rPr>
      </w:pPr>
      <w:r w:rsidRPr="003D0369">
        <w:rPr>
          <w:rFonts w:ascii="Times New Roman" w:hAnsi="Times New Roman"/>
        </w:rPr>
        <w:t>Срок на изпълнение на проекти – 30 месеца, с изключение на проектите за интегриран градски транспорт по приоритетна ос 1 „Устойчиво и интегрирано градско развитие“ със срок 48 месеца, проекта по приоритетна ос 4 "Регионална здравна инфраструктура" (голям проект) с очакван срок 36 месеца, проектите по приоритетна ос 5 „Регионална социална инфраструктура“ с очакван срок 24 месеца и проектите по приоритетна ос 7 „Регионална пътна инфраструктура“ с очакван срок на изпълнение 36 месеца.</w:t>
      </w:r>
    </w:p>
    <w:p w:rsidR="00F63D2F" w:rsidRPr="003D0369" w:rsidRDefault="00F63D2F" w:rsidP="00112D8D">
      <w:pPr>
        <w:pStyle w:val="ListParagraph"/>
        <w:numPr>
          <w:ilvl w:val="0"/>
          <w:numId w:val="107"/>
        </w:numPr>
        <w:tabs>
          <w:tab w:val="left" w:pos="851"/>
        </w:tabs>
        <w:spacing w:after="0" w:line="240" w:lineRule="auto"/>
        <w:ind w:left="0" w:firstLine="567"/>
        <w:jc w:val="both"/>
        <w:rPr>
          <w:rFonts w:ascii="Times New Roman" w:hAnsi="Times New Roman"/>
        </w:rPr>
      </w:pPr>
      <w:r w:rsidRPr="003D0369">
        <w:rPr>
          <w:rFonts w:ascii="Times New Roman" w:hAnsi="Times New Roman"/>
        </w:rPr>
        <w:t>Очакван размер на авансови плащания по проектите до 30 %.</w:t>
      </w:r>
    </w:p>
    <w:p w:rsidR="00F63D2F" w:rsidRPr="003D0369" w:rsidRDefault="00F63D2F" w:rsidP="00112D8D">
      <w:pPr>
        <w:pStyle w:val="ListParagraph"/>
        <w:numPr>
          <w:ilvl w:val="0"/>
          <w:numId w:val="107"/>
        </w:numPr>
        <w:tabs>
          <w:tab w:val="left" w:pos="851"/>
        </w:tabs>
        <w:spacing w:after="0" w:line="240" w:lineRule="auto"/>
        <w:ind w:left="0" w:firstLine="567"/>
        <w:jc w:val="both"/>
        <w:rPr>
          <w:rFonts w:ascii="Times New Roman" w:hAnsi="Times New Roman"/>
        </w:rPr>
      </w:pPr>
      <w:r w:rsidRPr="003D0369">
        <w:rPr>
          <w:rFonts w:ascii="Times New Roman" w:hAnsi="Times New Roman"/>
        </w:rPr>
        <w:t>Плащания по финансовите инструменти по приоритетна ос 1</w:t>
      </w:r>
      <w:r w:rsidRPr="003D0369">
        <w:rPr>
          <w:rFonts w:ascii="Times New Roman" w:hAnsi="Times New Roman"/>
          <w:lang w:val="en-US"/>
        </w:rPr>
        <w:t xml:space="preserve"> </w:t>
      </w:r>
      <w:r w:rsidRPr="003D0369">
        <w:rPr>
          <w:rFonts w:ascii="Times New Roman" w:hAnsi="Times New Roman"/>
        </w:rPr>
        <w:t>и 6.</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w:t>
      </w:r>
      <w:r w:rsidRPr="003D0369">
        <w:rPr>
          <w:rFonts w:ascii="Times New Roman" w:hAnsi="Times New Roman" w:cs="Times New Roman"/>
          <w:lang w:bidi="bg-BG"/>
        </w:rPr>
        <w:t xml:space="preserve">МРРБ </w:t>
      </w:r>
      <w:r w:rsidRPr="003D0369">
        <w:rPr>
          <w:rFonts w:ascii="Times New Roman" w:hAnsi="Times New Roman" w:cs="Times New Roman"/>
        </w:rPr>
        <w:t xml:space="preserve">и ФМФИБ ЕАД на 11.11.2016 г. за управление на средствата за финансови инструменти по Оперативна програма „Региони в растеж“ 2014-2020 (ОПРР) в размер на 369 746 720,85 лв. (в т.ч. 314 300 012 лв. финансиране по ЕФРР) за програмния период. </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През месец декември 2016 г. УО на ОПРР е изплатил на ФМФИБ ЕАД средства в размер на общо 92 436 680,21 лв. (в т.ч. 78 571 178,18  лв. финансиране по ЕФРР и 13 865 502,03 лв. съфинансиране)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"Устойчиво и интегрирано градско развитие"и 24 632 672,17 лв. (в т.ч. 20 937 771,34  лв. финансиране по ЕФРР) по Приоритетна ос 6 "Регионален туризъм" на ОПРР 2014-2020.</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УО на ОПРР планира да изплати на ФМФИБ ЕАД втори и трети транш по Приоритетна ос 1</w:t>
      </w:r>
      <w:r w:rsidRPr="003D0369">
        <w:rPr>
          <w:rFonts w:ascii="Times New Roman" w:hAnsi="Times New Roman" w:cs="Times New Roman"/>
          <w:lang w:val="en-US"/>
        </w:rPr>
        <w:t xml:space="preserve"> </w:t>
      </w:r>
      <w:r w:rsidRPr="003D0369">
        <w:rPr>
          <w:rFonts w:ascii="Times New Roman" w:hAnsi="Times New Roman" w:cs="Times New Roman"/>
        </w:rPr>
        <w:t xml:space="preserve">(67 804 008,04 лв.) и Приоритетна ос 6 (24 632 672,17 лв.), съставляващи 25 % от средствата за финансови инструменти, съответно сумата от 92 436 680,21 млн. лв. (в т.ч. 78 571 178,18  лв. средства от ЕФРР и  13 865 502,03 лв. съфинансиране) за всеки един транш през </w:t>
      </w:r>
      <w:r w:rsidRPr="003D0369">
        <w:rPr>
          <w:rFonts w:ascii="Times New Roman" w:hAnsi="Times New Roman" w:cs="Times New Roman"/>
          <w:lang w:val="en-US"/>
        </w:rPr>
        <w:t>2020</w:t>
      </w:r>
      <w:r w:rsidRPr="003D0369">
        <w:rPr>
          <w:rFonts w:ascii="Times New Roman" w:hAnsi="Times New Roman" w:cs="Times New Roman"/>
        </w:rPr>
        <w:t xml:space="preserve"> г. и 202</w:t>
      </w:r>
      <w:r w:rsidRPr="003D0369">
        <w:rPr>
          <w:rFonts w:ascii="Times New Roman" w:hAnsi="Times New Roman" w:cs="Times New Roman"/>
          <w:lang w:val="en-US"/>
        </w:rPr>
        <w:t>1</w:t>
      </w:r>
      <w:r w:rsidRPr="003D0369">
        <w:rPr>
          <w:rFonts w:ascii="Times New Roman" w:hAnsi="Times New Roman" w:cs="Times New Roman"/>
        </w:rPr>
        <w:t xml:space="preserve"> г., съгласно подписаното финансовото споразумение РД-02-37-253/11.11.2016 г. между </w:t>
      </w:r>
      <w:r w:rsidRPr="003D0369">
        <w:rPr>
          <w:rFonts w:ascii="Times New Roman" w:hAnsi="Times New Roman" w:cs="Times New Roman"/>
          <w:lang w:bidi="bg-BG"/>
        </w:rPr>
        <w:t xml:space="preserve">МРРБ </w:t>
      </w:r>
      <w:r w:rsidRPr="003D0369">
        <w:rPr>
          <w:rFonts w:ascii="Times New Roman" w:hAnsi="Times New Roman" w:cs="Times New Roman"/>
        </w:rPr>
        <w:t xml:space="preserve">и ФМФИБ ЕАД. В допълнение, УО на ОПРР не планира да бъде краен получател на заем/и чрез ФМФИБ за периода 2019-2021 г. </w:t>
      </w:r>
    </w:p>
    <w:p w:rsidR="00077E01" w:rsidRPr="003D0369" w:rsidRDefault="00077E01" w:rsidP="00112D8D">
      <w:pPr>
        <w:spacing w:after="0" w:line="240" w:lineRule="auto"/>
        <w:jc w:val="both"/>
        <w:rPr>
          <w:rFonts w:ascii="Times New Roman" w:hAnsi="Times New Roman" w:cs="Times New Roman"/>
        </w:rPr>
      </w:pPr>
    </w:p>
    <w:p w:rsidR="00AA3245" w:rsidRPr="003D0369" w:rsidRDefault="00077E01" w:rsidP="005F709D">
      <w:pPr>
        <w:pStyle w:val="ListParagraph"/>
        <w:numPr>
          <w:ilvl w:val="0"/>
          <w:numId w:val="94"/>
        </w:numPr>
        <w:tabs>
          <w:tab w:val="left" w:pos="-3686"/>
          <w:tab w:val="left" w:pos="851"/>
        </w:tabs>
        <w:spacing w:after="0" w:line="240" w:lineRule="auto"/>
        <w:ind w:left="0" w:firstLine="567"/>
        <w:jc w:val="both"/>
        <w:rPr>
          <w:rFonts w:ascii="Times New Roman" w:hAnsi="Times New Roman"/>
          <w:b/>
          <w:i/>
          <w:color w:val="000000" w:themeColor="text1"/>
        </w:rPr>
      </w:pPr>
      <w:r w:rsidRPr="003D0369">
        <w:rPr>
          <w:rFonts w:ascii="Times New Roman" w:hAnsi="Times New Roman"/>
          <w:b/>
          <w:i/>
          <w:color w:val="000000" w:themeColor="text1"/>
        </w:rPr>
        <w:t>Ф</w:t>
      </w:r>
      <w:r w:rsidR="00AA3245" w:rsidRPr="003D0369">
        <w:rPr>
          <w:rFonts w:ascii="Times New Roman" w:hAnsi="Times New Roman"/>
          <w:b/>
          <w:i/>
          <w:color w:val="000000" w:themeColor="text1"/>
        </w:rPr>
        <w:t>онд „Солидарност”</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Прогнозата за приходите и плащанията по фонд „Солидарност” е изготвена на база следните допускания:</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Всички средства по всяко едно заявление се превеждат след приемане на решение от Европейската комисия;</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През 2015 г. бяха получени средствата от първите три подадени към ЕК заявления по фонд „Солидарност”, а в края на 2018 г. ще бъдат получени средства след финализиране на бюджетната процедура по одобрение на предложената от ЕК помощ във връзка с подаденото на 11.01.2018 г.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През 2020-2021 г. ще бъдат получени средства в случай на бъдещо природно бедствие;</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Средствата се изплащат на избраните изпълнителни органи с авансово плащане, междинно/и плащания и окончателно плащане;</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Общият размер на авансово и междинно/и плащания не трябва да превишава 90% (деветдесет на сто) за инфраструктурни проекти над 1 млн.лв. от размера на одобрената безвъзмездна финансова помощ, за всички останали проекти общият размер на авансово и междинно/и плащания не трябва да превишава 80% (осемдесет на сто) от размера на одобрената безвъзмездна финансова помощ;</w:t>
      </w:r>
    </w:p>
    <w:p w:rsidR="00F63D2F" w:rsidRPr="003D0369" w:rsidRDefault="00F63D2F"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Периодът между авансовите и окончателните плащания обуславя разходването на средствата по всяко от заявленията в рамките на 2 календарни години.</w:t>
      </w:r>
    </w:p>
    <w:p w:rsidR="00F63D2F" w:rsidRPr="003D0369" w:rsidRDefault="00F63D2F"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Информацията за бюджетната прогноза за периода 2018-2021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2018-2021 г.”.</w:t>
      </w:r>
    </w:p>
    <w:p w:rsidR="00F63D2F" w:rsidRPr="003D0369" w:rsidRDefault="00F63D2F" w:rsidP="00112D8D">
      <w:pPr>
        <w:spacing w:after="0" w:line="240" w:lineRule="auto"/>
        <w:ind w:firstLine="567"/>
        <w:jc w:val="both"/>
      </w:pPr>
      <w:r w:rsidRPr="003D0369">
        <w:rPr>
          <w:rFonts w:ascii="Times New Roman" w:hAnsi="Times New Roman" w:cs="Times New Roman"/>
        </w:rPr>
        <w:lastRenderedPageBreak/>
        <w:t>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След преглед на трите окончателни доклада за изпълнението от страна на Европейската комисия и представяне на становище по отношение на законосъобразното разходване на средствата, неусвоената финансова помощ по заявленията следва да бъде възстановена на Европейската комисия.</w:t>
      </w:r>
      <w:r w:rsidRPr="003D0369">
        <w:t xml:space="preserve"> </w:t>
      </w:r>
    </w:p>
    <w:p w:rsidR="008B3BEE" w:rsidRDefault="008B3BEE" w:rsidP="004D09FE">
      <w:pPr>
        <w:spacing w:after="0" w:line="240" w:lineRule="auto"/>
        <w:ind w:left="567"/>
        <w:jc w:val="both"/>
        <w:rPr>
          <w:rFonts w:ascii="Times New Roman" w:hAnsi="Times New Roman" w:cs="Times New Roman"/>
          <w:b/>
          <w:color w:val="EB5605" w:themeColor="accent5"/>
        </w:rPr>
      </w:pPr>
    </w:p>
    <w:p w:rsidR="00AD3856" w:rsidRPr="00573FB1" w:rsidRDefault="002221F6" w:rsidP="004D09FE">
      <w:pPr>
        <w:spacing w:after="0" w:line="240" w:lineRule="auto"/>
        <w:ind w:left="567"/>
        <w:jc w:val="both"/>
        <w:rPr>
          <w:rFonts w:ascii="Times New Roman" w:hAnsi="Times New Roman" w:cs="Times New Roman"/>
          <w:b/>
          <w:bCs/>
          <w:color w:val="EB5605" w:themeColor="accent5"/>
          <w:lang w:val="en-US"/>
        </w:rPr>
      </w:pPr>
      <w:r w:rsidRPr="00573FB1">
        <w:rPr>
          <w:rFonts w:ascii="Times New Roman" w:hAnsi="Times New Roman" w:cs="Times New Roman"/>
          <w:b/>
          <w:color w:val="EB5605" w:themeColor="accent5"/>
        </w:rPr>
        <w:t>2100.01.02 БЮДЖЕТНА ПРОГРАМА „</w:t>
      </w:r>
      <w:r w:rsidRPr="00573FB1">
        <w:rPr>
          <w:rFonts w:ascii="Times New Roman" w:hAnsi="Times New Roman" w:cs="Times New Roman"/>
          <w:b/>
          <w:bCs/>
          <w:color w:val="EB5605" w:themeColor="accent5"/>
        </w:rPr>
        <w:t>ПОДОБРЯВАНЕ НА ЖИЛИЩНИТЕ УСЛОВИЯ НА МАРГИНАЛИЗИРАНИ ГРУПИ ОТ НАСЕЛЕНИЕТО”</w:t>
      </w:r>
    </w:p>
    <w:p w:rsidR="002221F6" w:rsidRPr="002221F6" w:rsidRDefault="002221F6" w:rsidP="00112D8D">
      <w:pPr>
        <w:spacing w:after="0" w:line="240" w:lineRule="auto"/>
        <w:jc w:val="both"/>
        <w:rPr>
          <w:rFonts w:ascii="Times New Roman" w:hAnsi="Times New Roman" w:cs="Times New Roman"/>
          <w:b/>
          <w:bCs/>
          <w:i/>
          <w:color w:val="0000CC"/>
          <w:u w:val="single"/>
          <w:lang w:val="en-US"/>
        </w:rPr>
      </w:pPr>
    </w:p>
    <w:p w:rsidR="009A6549" w:rsidRPr="003D0369" w:rsidRDefault="009A6549" w:rsidP="00112D8D">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075F3E"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програмата</w:t>
      </w:r>
    </w:p>
    <w:p w:rsidR="00073DC4" w:rsidRPr="003D0369" w:rsidRDefault="00073DC4" w:rsidP="00112D8D">
      <w:pPr>
        <w:pStyle w:val="ListParagraph"/>
        <w:numPr>
          <w:ilvl w:val="0"/>
          <w:numId w:val="66"/>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Осигуряване на по-добри условия на живот в многофамилните жилищни сгради в градските центрове, чрез повишаване на качеството на жизнената среда; </w:t>
      </w:r>
    </w:p>
    <w:p w:rsidR="00073DC4" w:rsidRPr="003D0369" w:rsidRDefault="00073DC4" w:rsidP="00112D8D">
      <w:pPr>
        <w:pStyle w:val="ListParagraph"/>
        <w:numPr>
          <w:ilvl w:val="0"/>
          <w:numId w:val="66"/>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Създаването на условия за достойно интегриране и социализиране на ромите чрез осигуряване на равни възможности и равен достъп до блага, участие във всички обществени сфери, ползване на услуги, както и до подобряване на качеството на живот, при спазване на принципите на равнопоставеност и недискриминация; </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lang w:val="en-US"/>
        </w:rPr>
      </w:pPr>
      <w:r w:rsidRPr="003D0369">
        <w:rPr>
          <w:rFonts w:ascii="Times New Roman" w:hAnsi="Times New Roman"/>
          <w:lang w:val="en-US"/>
        </w:rPr>
        <w:t>Удължаване на физическия и социалния живот на жилищните сгради при подобрени експлоатационни качества и комфорт на обитаване;</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Гарантиране на безопасността на сградите и сигурността на владението на жилищната собственост;</w:t>
      </w:r>
    </w:p>
    <w:p w:rsidR="0031011E" w:rsidRPr="003D0369" w:rsidRDefault="0031011E" w:rsidP="00112D8D">
      <w:pPr>
        <w:pStyle w:val="ListParagraph"/>
        <w:numPr>
          <w:ilvl w:val="0"/>
          <w:numId w:val="10"/>
        </w:numPr>
        <w:tabs>
          <w:tab w:val="clear" w:pos="360"/>
          <w:tab w:val="num" w:pos="-6521"/>
          <w:tab w:val="left" w:pos="851"/>
        </w:tabs>
        <w:spacing w:after="0" w:line="240" w:lineRule="auto"/>
        <w:ind w:left="0" w:firstLine="567"/>
        <w:jc w:val="both"/>
        <w:rPr>
          <w:rFonts w:ascii="Times New Roman" w:hAnsi="Times New Roman"/>
        </w:rPr>
      </w:pPr>
      <w:r w:rsidRPr="003D0369">
        <w:rPr>
          <w:rFonts w:ascii="Times New Roman" w:hAnsi="Times New Roman"/>
          <w:lang w:val="en-US"/>
        </w:rPr>
        <w:t>Повишаване на енергийната ефективност на сградите и пазарната им стойност;</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Намаляване на емисиите на парникови газове (CO2 и еквивалентни);</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Икономия на потребление на енергия в обновените жилищни сгради;</w:t>
      </w:r>
    </w:p>
    <w:p w:rsidR="000E375F" w:rsidRPr="003D0369" w:rsidRDefault="000E375F" w:rsidP="00112D8D">
      <w:pPr>
        <w:pStyle w:val="ListParagraph"/>
        <w:numPr>
          <w:ilvl w:val="0"/>
          <w:numId w:val="10"/>
        </w:numPr>
        <w:tabs>
          <w:tab w:val="clear" w:pos="360"/>
          <w:tab w:val="left" w:pos="851"/>
        </w:tabs>
        <w:spacing w:after="0" w:line="240" w:lineRule="auto"/>
        <w:ind w:left="0" w:firstLine="567"/>
        <w:jc w:val="both"/>
        <w:rPr>
          <w:rFonts w:ascii="Times New Roman" w:hAnsi="Times New Roman"/>
        </w:rPr>
      </w:pPr>
      <w:r w:rsidRPr="003D0369">
        <w:rPr>
          <w:rFonts w:ascii="Times New Roman" w:hAnsi="Times New Roman"/>
          <w:lang w:val="en-US"/>
        </w:rPr>
        <w:t>Устойчиво развитие на жилищния сектор</w:t>
      </w:r>
      <w:r w:rsidRPr="003D0369">
        <w:rPr>
          <w:rFonts w:ascii="Times New Roman" w:hAnsi="Times New Roman"/>
        </w:rPr>
        <w:t>;</w:t>
      </w:r>
    </w:p>
    <w:p w:rsidR="000E375F" w:rsidRPr="003D0369" w:rsidRDefault="000E375F" w:rsidP="00112D8D">
      <w:pPr>
        <w:numPr>
          <w:ilvl w:val="0"/>
          <w:numId w:val="10"/>
        </w:numPr>
        <w:tabs>
          <w:tab w:val="clear" w:pos="360"/>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hAnsi="Times New Roman" w:cs="Times New Roman"/>
          <w:lang w:val="en-US"/>
        </w:rPr>
        <w:t>Социална интеграция на хората в неравностойно социално положение от ромската общност чрез подобряване на жилищните условия.</w:t>
      </w:r>
    </w:p>
    <w:p w:rsidR="005E269D" w:rsidRPr="003D0369" w:rsidRDefault="005E269D" w:rsidP="00112D8D">
      <w:pPr>
        <w:autoSpaceDE w:val="0"/>
        <w:autoSpaceDN w:val="0"/>
        <w:adjustRightInd w:val="0"/>
        <w:spacing w:after="0" w:line="240" w:lineRule="auto"/>
        <w:ind w:firstLine="567"/>
        <w:jc w:val="both"/>
        <w:rPr>
          <w:rFonts w:ascii="Times New Roman" w:hAnsi="Times New Roman" w:cs="Times New Roman"/>
        </w:rPr>
      </w:pPr>
    </w:p>
    <w:p w:rsidR="00847D2E" w:rsidRPr="00FE7599" w:rsidRDefault="008553D1" w:rsidP="00112D8D">
      <w:pPr>
        <w:pStyle w:val="ListParagraph"/>
        <w:numPr>
          <w:ilvl w:val="0"/>
          <w:numId w:val="18"/>
        </w:numPr>
        <w:tabs>
          <w:tab w:val="left" w:pos="851"/>
          <w:tab w:val="left" w:pos="993"/>
        </w:tabs>
        <w:spacing w:after="0" w:line="240" w:lineRule="auto"/>
        <w:ind w:left="0" w:firstLine="567"/>
        <w:jc w:val="both"/>
        <w:rPr>
          <w:rFonts w:ascii="Times New Roman" w:hAnsi="Times New Roman"/>
          <w:color w:val="0000CC"/>
        </w:rPr>
      </w:pPr>
      <w:r w:rsidRPr="003D0369">
        <w:rPr>
          <w:rFonts w:ascii="Times New Roman" w:hAnsi="Times New Roman"/>
          <w:b/>
          <w:i/>
          <w:color w:val="0000CC"/>
        </w:rPr>
        <w:t>Целеви стойности по показателите за изпълнение</w:t>
      </w:r>
    </w:p>
    <w:p w:rsidR="00FE7599" w:rsidRPr="004F10B3" w:rsidRDefault="00FE7599" w:rsidP="00FE7599">
      <w:pPr>
        <w:tabs>
          <w:tab w:val="left" w:pos="851"/>
          <w:tab w:val="left" w:pos="993"/>
        </w:tabs>
        <w:spacing w:after="0" w:line="240" w:lineRule="auto"/>
        <w:ind w:left="567"/>
        <w:jc w:val="both"/>
        <w:rPr>
          <w:rFonts w:ascii="Times New Roman" w:hAnsi="Times New Roman"/>
          <w:color w:val="0000CC"/>
          <w:sz w:val="12"/>
          <w:szCs w:val="12"/>
        </w:rPr>
      </w:pPr>
    </w:p>
    <w:tbl>
      <w:tblPr>
        <w:tblW w:w="10081" w:type="dxa"/>
        <w:tblInd w:w="55" w:type="dxa"/>
        <w:tblLayout w:type="fixed"/>
        <w:tblCellMar>
          <w:left w:w="70" w:type="dxa"/>
          <w:right w:w="70" w:type="dxa"/>
        </w:tblCellMar>
        <w:tblLook w:val="04A0" w:firstRow="1" w:lastRow="0" w:firstColumn="1" w:lastColumn="0" w:noHBand="0" w:noVBand="1"/>
      </w:tblPr>
      <w:tblGrid>
        <w:gridCol w:w="6394"/>
        <w:gridCol w:w="992"/>
        <w:gridCol w:w="993"/>
        <w:gridCol w:w="851"/>
        <w:gridCol w:w="851"/>
      </w:tblGrid>
      <w:tr w:rsidR="00825B83" w:rsidRPr="003D0369" w:rsidTr="001044DB">
        <w:trPr>
          <w:trHeight w:val="300"/>
        </w:trPr>
        <w:tc>
          <w:tcPr>
            <w:tcW w:w="1008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r>
      <w:tr w:rsidR="00825B83" w:rsidRPr="003D0369" w:rsidTr="008F2A92">
        <w:trPr>
          <w:trHeight w:val="146"/>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825B83" w:rsidRPr="003D0369" w:rsidRDefault="00825B83" w:rsidP="0086461B">
            <w:pPr>
              <w:spacing w:after="0" w:line="240" w:lineRule="auto"/>
              <w:ind w:left="-57" w:right="-57"/>
              <w:rPr>
                <w:rFonts w:ascii="Times New Roman" w:eastAsia="Times New Roman" w:hAnsi="Times New Roman" w:cs="Times New Roman"/>
                <w:b/>
                <w:bCs/>
                <w:color w:val="000000"/>
                <w:sz w:val="18"/>
                <w:szCs w:val="18"/>
                <w:lang w:eastAsia="bg-BG"/>
              </w:rPr>
            </w:pPr>
            <w:r w:rsidRPr="008F2A92">
              <w:rPr>
                <w:rFonts w:ascii="Times New Roman" w:eastAsia="Times New Roman" w:hAnsi="Times New Roman" w:cs="Times New Roman"/>
                <w:b/>
                <w:bCs/>
                <w:color w:val="000000"/>
                <w:sz w:val="20"/>
                <w:szCs w:val="18"/>
                <w:lang w:eastAsia="bg-BG"/>
              </w:rPr>
              <w:t>2100.01.0</w:t>
            </w:r>
            <w:r w:rsidRPr="008F2A92">
              <w:rPr>
                <w:rFonts w:ascii="Times New Roman" w:eastAsia="Times New Roman" w:hAnsi="Times New Roman" w:cs="Times New Roman"/>
                <w:b/>
                <w:bCs/>
                <w:color w:val="000000"/>
                <w:sz w:val="20"/>
                <w:szCs w:val="18"/>
                <w:lang w:val="en-US" w:eastAsia="bg-BG"/>
              </w:rPr>
              <w:t>2</w:t>
            </w:r>
            <w:r w:rsidRPr="008F2A92">
              <w:rPr>
                <w:rFonts w:ascii="Times New Roman" w:eastAsia="Times New Roman" w:hAnsi="Times New Roman" w:cs="Times New Roman"/>
                <w:b/>
                <w:bCs/>
                <w:color w:val="000000"/>
                <w:sz w:val="20"/>
                <w:szCs w:val="18"/>
                <w:lang w:eastAsia="bg-BG"/>
              </w:rPr>
              <w:t xml:space="preserve"> Бюджетна програма „</w:t>
            </w:r>
            <w:r w:rsidRPr="008F2A92">
              <w:rPr>
                <w:rFonts w:ascii="Times New Roman" w:eastAsia="Times New Roman" w:hAnsi="Times New Roman" w:cs="Times New Roman"/>
                <w:b/>
                <w:bCs/>
                <w:sz w:val="18"/>
                <w:szCs w:val="16"/>
                <w:lang w:eastAsia="bg-BG"/>
              </w:rPr>
              <w:t>Подобряване на жилищните условия на маргинализирани групи от населението</w:t>
            </w:r>
            <w:r w:rsidRPr="008F2A92">
              <w:rPr>
                <w:rFonts w:ascii="Times New Roman" w:eastAsia="Times New Roman" w:hAnsi="Times New Roman" w:cs="Times New Roman"/>
                <w:b/>
                <w:bCs/>
                <w:color w:val="000000"/>
                <w:sz w:val="20"/>
                <w:szCs w:val="18"/>
                <w:lang w:eastAsia="bg-BG"/>
              </w:rPr>
              <w:t>“</w:t>
            </w:r>
          </w:p>
        </w:tc>
        <w:tc>
          <w:tcPr>
            <w:tcW w:w="992"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 </w:t>
            </w:r>
          </w:p>
        </w:tc>
        <w:tc>
          <w:tcPr>
            <w:tcW w:w="2695" w:type="dxa"/>
            <w:gridSpan w:val="3"/>
            <w:tcBorders>
              <w:top w:val="single" w:sz="4" w:space="0" w:color="auto"/>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Целева стойност</w:t>
            </w:r>
          </w:p>
        </w:tc>
      </w:tr>
      <w:tr w:rsidR="00825B83" w:rsidRPr="003D0369" w:rsidTr="001044DB">
        <w:trPr>
          <w:trHeight w:val="400"/>
        </w:trPr>
        <w:tc>
          <w:tcPr>
            <w:tcW w:w="6394" w:type="dxa"/>
            <w:tcBorders>
              <w:top w:val="nil"/>
              <w:left w:val="single" w:sz="4" w:space="0" w:color="auto"/>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Показатели за изпълнение</w:t>
            </w:r>
          </w:p>
        </w:tc>
        <w:tc>
          <w:tcPr>
            <w:tcW w:w="992"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color w:val="000000"/>
                <w:sz w:val="18"/>
                <w:szCs w:val="18"/>
                <w:lang w:eastAsia="bg-BG"/>
              </w:rPr>
            </w:pPr>
            <w:r w:rsidRPr="003D0369">
              <w:rPr>
                <w:rFonts w:ascii="Times New Roman" w:eastAsia="Times New Roman" w:hAnsi="Times New Roman" w:cs="Times New Roman"/>
                <w:b/>
                <w:bCs/>
                <w:color w:val="000000"/>
                <w:sz w:val="18"/>
                <w:szCs w:val="18"/>
                <w:lang w:eastAsia="bg-BG"/>
              </w:rPr>
              <w:t>Мерна единица</w:t>
            </w:r>
          </w:p>
        </w:tc>
        <w:tc>
          <w:tcPr>
            <w:tcW w:w="993"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i/>
                <w:iCs/>
                <w:color w:val="000000"/>
                <w:sz w:val="18"/>
                <w:szCs w:val="18"/>
                <w:lang w:eastAsia="bg-BG"/>
              </w:rPr>
            </w:pPr>
            <w:r>
              <w:rPr>
                <w:rFonts w:ascii="Times New Roman" w:eastAsia="Times New Roman" w:hAnsi="Times New Roman" w:cs="Times New Roman"/>
                <w:b/>
                <w:bCs/>
                <w:i/>
                <w:iCs/>
                <w:color w:val="000000"/>
                <w:sz w:val="18"/>
                <w:szCs w:val="18"/>
                <w:lang w:eastAsia="bg-BG"/>
              </w:rPr>
              <w:t xml:space="preserve">Проект </w:t>
            </w:r>
            <w:r w:rsidRPr="003D0369">
              <w:rPr>
                <w:rFonts w:ascii="Times New Roman" w:eastAsia="Times New Roman" w:hAnsi="Times New Roman" w:cs="Times New Roman"/>
                <w:b/>
                <w:bCs/>
                <w:i/>
                <w:iCs/>
                <w:color w:val="000000"/>
                <w:sz w:val="18"/>
                <w:szCs w:val="18"/>
                <w:lang w:eastAsia="bg-BG"/>
              </w:rPr>
              <w:t>2019 г.</w:t>
            </w:r>
          </w:p>
        </w:tc>
        <w:tc>
          <w:tcPr>
            <w:tcW w:w="851"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2020 г.</w:t>
            </w:r>
          </w:p>
        </w:tc>
        <w:tc>
          <w:tcPr>
            <w:tcW w:w="851" w:type="dxa"/>
            <w:tcBorders>
              <w:top w:val="nil"/>
              <w:left w:val="nil"/>
              <w:bottom w:val="single" w:sz="4" w:space="0" w:color="auto"/>
              <w:right w:val="single" w:sz="4" w:space="0" w:color="auto"/>
            </w:tcBorders>
            <w:shd w:val="clear" w:color="000000" w:fill="FFCC99"/>
            <w:vAlign w:val="center"/>
            <w:hideMark/>
          </w:tcPr>
          <w:p w:rsidR="00825B83" w:rsidRPr="003D0369" w:rsidRDefault="00825B83" w:rsidP="00825B83">
            <w:pPr>
              <w:spacing w:after="0" w:line="240" w:lineRule="auto"/>
              <w:ind w:left="-57" w:right="-57"/>
              <w:jc w:val="center"/>
              <w:rPr>
                <w:rFonts w:ascii="Times New Roman" w:eastAsia="Times New Roman" w:hAnsi="Times New Roman" w:cs="Times New Roman"/>
                <w:b/>
                <w:bCs/>
                <w:i/>
                <w:iCs/>
                <w:color w:val="000000"/>
                <w:sz w:val="18"/>
                <w:szCs w:val="18"/>
                <w:lang w:eastAsia="bg-BG"/>
              </w:rPr>
            </w:pPr>
            <w:r w:rsidRPr="003D0369">
              <w:rPr>
                <w:rFonts w:ascii="Times New Roman" w:eastAsia="Times New Roman" w:hAnsi="Times New Roman" w:cs="Times New Roman"/>
                <w:b/>
                <w:bCs/>
                <w:i/>
                <w:iCs/>
                <w:color w:val="000000"/>
                <w:sz w:val="18"/>
                <w:szCs w:val="18"/>
                <w:lang w:eastAsia="bg-BG"/>
              </w:rPr>
              <w:t>Прогноза 2021 г.</w:t>
            </w:r>
          </w:p>
        </w:tc>
      </w:tr>
      <w:tr w:rsidR="00825B83" w:rsidRPr="003D0369" w:rsidTr="008F2A92">
        <w:trPr>
          <w:trHeight w:val="87"/>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1. Сгради въведени в експлоатация след изпълнение на мерки по НПЕЕМЖС</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бр. </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712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11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2. Подобрена жилищна инфраструктура </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кв.м РЗП</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4 026 188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7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3. Брой жители, облагодетелствани от подобрената инфраструктура</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бр.</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119 971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1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4. Очаквана икономия на енергия от обновените жилищни сгради</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5D73F0" w:rsidP="005D73F0">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MWh/ год</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    343 403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r w:rsidR="00825B83" w:rsidRPr="003D0369" w:rsidTr="001044DB">
        <w:trPr>
          <w:trHeight w:val="64"/>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825B83" w:rsidRPr="003D0369" w:rsidRDefault="00825B83"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5. Очаквано годишно спестяване на емисиите на парникови газове (CO2 и еквивалентни)</w:t>
            </w:r>
          </w:p>
        </w:tc>
        <w:tc>
          <w:tcPr>
            <w:tcW w:w="992"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8F2A92">
            <w:pPr>
              <w:spacing w:after="0" w:line="240" w:lineRule="auto"/>
              <w:jc w:val="center"/>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ktCO2/ год</w:t>
            </w:r>
          </w:p>
        </w:tc>
        <w:tc>
          <w:tcPr>
            <w:tcW w:w="993" w:type="dxa"/>
            <w:tcBorders>
              <w:top w:val="nil"/>
              <w:left w:val="nil"/>
              <w:bottom w:val="single" w:sz="4" w:space="0" w:color="auto"/>
              <w:right w:val="single" w:sz="4" w:space="0" w:color="auto"/>
            </w:tcBorders>
            <w:shd w:val="clear" w:color="auto" w:fill="auto"/>
            <w:vAlign w:val="center"/>
            <w:hideMark/>
          </w:tcPr>
          <w:p w:rsidR="00825B83" w:rsidRPr="003D0369" w:rsidRDefault="00825B83" w:rsidP="00E36236">
            <w:pPr>
              <w:spacing w:after="0" w:line="240" w:lineRule="auto"/>
              <w:jc w:val="right"/>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 xml:space="preserve">112 </w:t>
            </w: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c>
          <w:tcPr>
            <w:tcW w:w="851" w:type="dxa"/>
            <w:tcBorders>
              <w:top w:val="nil"/>
              <w:left w:val="nil"/>
              <w:bottom w:val="single" w:sz="4" w:space="0" w:color="auto"/>
              <w:right w:val="single" w:sz="4" w:space="0" w:color="auto"/>
            </w:tcBorders>
            <w:shd w:val="clear" w:color="auto" w:fill="auto"/>
            <w:vAlign w:val="center"/>
          </w:tcPr>
          <w:p w:rsidR="00825B83" w:rsidRPr="003D0369" w:rsidRDefault="00825B83" w:rsidP="00112D8D">
            <w:pPr>
              <w:spacing w:after="0" w:line="240" w:lineRule="auto"/>
              <w:jc w:val="center"/>
              <w:rPr>
                <w:rFonts w:ascii="Times New Roman" w:eastAsia="Times New Roman" w:hAnsi="Times New Roman" w:cs="Times New Roman"/>
                <w:sz w:val="16"/>
                <w:szCs w:val="16"/>
                <w:lang w:eastAsia="bg-BG"/>
              </w:rPr>
            </w:pPr>
          </w:p>
        </w:tc>
      </w:tr>
    </w:tbl>
    <w:p w:rsidR="00B52FC7" w:rsidRDefault="00B52FC7"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С ПМС № 18 от 2 февруари 2015 г. за приемане на Национална програма за енергийна ефективност на многофамилни жилищни сгради (НПЕЕМЖС) и за условията и реда за предоставяне на безвъзмездна финансова помощ се определят органите, отговорни за реализацията на Програмата. Ресурсът за реализация на мерките за енергийно обновяване на многофамилни жилищни сгради е определен на 1 млрд. лева. С ПМС № 399/2 декември 2016 г. (обн. в ДВ бр. 97 от 6.12.2016 г.) Министерски съвет одобри допълнителни разходи по бюджета на МРРБ за 2016 г., като сумата беше преведена по сметка на Министерств</w:t>
      </w:r>
      <w:r w:rsidRPr="00D51D9D">
        <w:rPr>
          <w:rFonts w:ascii="Times New Roman" w:hAnsi="Times New Roman" w:cs="Times New Roman"/>
        </w:rPr>
        <w:t xml:space="preserve">ото </w:t>
      </w:r>
      <w:r w:rsidRPr="003D0369">
        <w:rPr>
          <w:rFonts w:ascii="Times New Roman" w:hAnsi="Times New Roman" w:cs="Times New Roman"/>
        </w:rPr>
        <w:t>в БНБ. С РМС № 1059/15 декември 2016 г. финансовия ресурс по НПЕЕМЖС е увеличен на 2 млрд. лева. Прогнозата за разходване на средствата, представляващи разплащания от МРРБ към ББР при завършване на цялостното обновяване на жилищните сгради и въвеждането им в експлоатация представяме в следната справка:</w:t>
      </w:r>
    </w:p>
    <w:p w:rsidR="006E0DF6" w:rsidRPr="004F10B3" w:rsidRDefault="006E0DF6" w:rsidP="00112D8D">
      <w:pPr>
        <w:spacing w:after="0" w:line="240" w:lineRule="auto"/>
        <w:ind w:firstLine="567"/>
        <w:jc w:val="both"/>
        <w:rPr>
          <w:rFonts w:ascii="Times New Roman" w:hAnsi="Times New Roman" w:cs="Times New Roman"/>
          <w:sz w:val="12"/>
          <w:szCs w:val="12"/>
        </w:rPr>
      </w:pPr>
    </w:p>
    <w:tbl>
      <w:tblPr>
        <w:tblW w:w="9938" w:type="dxa"/>
        <w:tblInd w:w="55" w:type="dxa"/>
        <w:tblCellMar>
          <w:left w:w="70" w:type="dxa"/>
          <w:right w:w="70" w:type="dxa"/>
        </w:tblCellMar>
        <w:tblLook w:val="04A0" w:firstRow="1" w:lastRow="0" w:firstColumn="1" w:lastColumn="0" w:noHBand="0" w:noVBand="1"/>
      </w:tblPr>
      <w:tblGrid>
        <w:gridCol w:w="441"/>
        <w:gridCol w:w="3969"/>
        <w:gridCol w:w="1417"/>
        <w:gridCol w:w="1418"/>
        <w:gridCol w:w="1418"/>
        <w:gridCol w:w="1275"/>
      </w:tblGrid>
      <w:tr w:rsidR="006E0DF6" w:rsidRPr="000214B2" w:rsidTr="004F10B3">
        <w:trPr>
          <w:trHeight w:val="284"/>
        </w:trPr>
        <w:tc>
          <w:tcPr>
            <w:tcW w:w="441"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6E0DF6" w:rsidRPr="000214B2" w:rsidRDefault="006E0DF6" w:rsidP="000214B2">
            <w:pPr>
              <w:spacing w:after="0" w:line="240" w:lineRule="auto"/>
              <w:jc w:val="center"/>
              <w:rPr>
                <w:rFonts w:ascii="Times New Roman" w:eastAsia="Times New Roman" w:hAnsi="Times New Roman" w:cs="Times New Roman"/>
                <w:b/>
                <w:bCs/>
                <w:sz w:val="18"/>
                <w:szCs w:val="16"/>
                <w:lang w:eastAsia="bg-BG"/>
              </w:rPr>
            </w:pPr>
            <w:r w:rsidRPr="000214B2">
              <w:rPr>
                <w:rFonts w:ascii="Times New Roman" w:eastAsia="Times New Roman" w:hAnsi="Times New Roman" w:cs="Times New Roman"/>
                <w:b/>
                <w:bCs/>
                <w:sz w:val="18"/>
                <w:szCs w:val="16"/>
                <w:lang w:eastAsia="bg-BG"/>
              </w:rPr>
              <w:t>№</w:t>
            </w:r>
          </w:p>
        </w:tc>
        <w:tc>
          <w:tcPr>
            <w:tcW w:w="3969"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112D8D">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 xml:space="preserve"> ПОКАЗАТЕЛИ </w:t>
            </w:r>
          </w:p>
        </w:tc>
        <w:tc>
          <w:tcPr>
            <w:tcW w:w="1417"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112D8D">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 xml:space="preserve"> ОБЩО </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6E0DF6">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2017 г.</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6E0DF6">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2018 г.</w:t>
            </w:r>
          </w:p>
        </w:tc>
        <w:tc>
          <w:tcPr>
            <w:tcW w:w="1275" w:type="dxa"/>
            <w:tcBorders>
              <w:top w:val="single" w:sz="4" w:space="0" w:color="auto"/>
              <w:left w:val="nil"/>
              <w:bottom w:val="single" w:sz="4" w:space="0" w:color="auto"/>
              <w:right w:val="single" w:sz="4" w:space="0" w:color="auto"/>
            </w:tcBorders>
            <w:shd w:val="clear" w:color="000000" w:fill="FCD5B4"/>
            <w:vAlign w:val="center"/>
            <w:hideMark/>
          </w:tcPr>
          <w:p w:rsidR="006E0DF6" w:rsidRPr="000214B2" w:rsidRDefault="006E0DF6" w:rsidP="00112D8D">
            <w:pPr>
              <w:spacing w:after="0" w:line="240" w:lineRule="auto"/>
              <w:jc w:val="center"/>
              <w:rPr>
                <w:rFonts w:ascii="Times New Roman" w:eastAsia="Times New Roman" w:hAnsi="Times New Roman" w:cs="Times New Roman"/>
                <w:b/>
                <w:bCs/>
                <w:sz w:val="18"/>
                <w:szCs w:val="14"/>
                <w:lang w:eastAsia="bg-BG"/>
              </w:rPr>
            </w:pPr>
            <w:r w:rsidRPr="000214B2">
              <w:rPr>
                <w:rFonts w:ascii="Times New Roman" w:eastAsia="Times New Roman" w:hAnsi="Times New Roman" w:cs="Times New Roman"/>
                <w:b/>
                <w:bCs/>
                <w:sz w:val="18"/>
                <w:szCs w:val="14"/>
                <w:lang w:eastAsia="bg-BG"/>
              </w:rPr>
              <w:t xml:space="preserve">2019 г. </w:t>
            </w:r>
          </w:p>
        </w:tc>
      </w:tr>
      <w:tr w:rsidR="006E0DF6" w:rsidRPr="003D0369" w:rsidTr="004F10B3">
        <w:trPr>
          <w:trHeight w:val="11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E0DF6" w:rsidRPr="003D0369" w:rsidRDefault="006E0DF6" w:rsidP="00112D8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1</w:t>
            </w:r>
          </w:p>
        </w:tc>
        <w:tc>
          <w:tcPr>
            <w:tcW w:w="3969" w:type="dxa"/>
            <w:tcBorders>
              <w:top w:val="nil"/>
              <w:left w:val="nil"/>
              <w:bottom w:val="single" w:sz="4" w:space="0" w:color="auto"/>
              <w:right w:val="single" w:sz="4" w:space="0" w:color="auto"/>
            </w:tcBorders>
            <w:shd w:val="clear" w:color="auto" w:fill="auto"/>
            <w:vAlign w:val="center"/>
            <w:hideMark/>
          </w:tcPr>
          <w:p w:rsidR="006E0DF6" w:rsidRPr="003D0369" w:rsidRDefault="006E0DF6"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Стойност на разплатените средства</w:t>
            </w:r>
          </w:p>
        </w:tc>
        <w:tc>
          <w:tcPr>
            <w:tcW w:w="1417"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2 000 000 000</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554 920 391</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747 392 808</w:t>
            </w:r>
          </w:p>
        </w:tc>
        <w:tc>
          <w:tcPr>
            <w:tcW w:w="1275"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697 686 801</w:t>
            </w:r>
          </w:p>
        </w:tc>
      </w:tr>
      <w:tr w:rsidR="006E0DF6" w:rsidRPr="003D0369" w:rsidTr="004F10B3">
        <w:trPr>
          <w:trHeight w:val="7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6E0DF6" w:rsidRPr="003D0369" w:rsidRDefault="006E0DF6" w:rsidP="00112D8D">
            <w:pPr>
              <w:spacing w:after="0" w:line="240" w:lineRule="auto"/>
              <w:jc w:val="center"/>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2</w:t>
            </w:r>
          </w:p>
        </w:tc>
        <w:tc>
          <w:tcPr>
            <w:tcW w:w="3969" w:type="dxa"/>
            <w:tcBorders>
              <w:top w:val="nil"/>
              <w:left w:val="nil"/>
              <w:bottom w:val="single" w:sz="4" w:space="0" w:color="auto"/>
              <w:right w:val="single" w:sz="4" w:space="0" w:color="auto"/>
            </w:tcBorders>
            <w:shd w:val="clear" w:color="auto" w:fill="auto"/>
            <w:vAlign w:val="center"/>
            <w:hideMark/>
          </w:tcPr>
          <w:p w:rsidR="006E0DF6" w:rsidRPr="003D0369" w:rsidRDefault="006E0DF6" w:rsidP="00112D8D">
            <w:pPr>
              <w:spacing w:after="0" w:line="240" w:lineRule="auto"/>
              <w:rPr>
                <w:rFonts w:ascii="Times New Roman" w:eastAsia="Times New Roman" w:hAnsi="Times New Roman" w:cs="Times New Roman"/>
                <w:sz w:val="16"/>
                <w:szCs w:val="16"/>
                <w:lang w:eastAsia="bg-BG"/>
              </w:rPr>
            </w:pPr>
            <w:r w:rsidRPr="003D0369">
              <w:rPr>
                <w:rFonts w:ascii="Times New Roman" w:eastAsia="Times New Roman" w:hAnsi="Times New Roman" w:cs="Times New Roman"/>
                <w:sz w:val="16"/>
                <w:szCs w:val="16"/>
                <w:lang w:eastAsia="bg-BG"/>
              </w:rPr>
              <w:t>Брой въведени в експлоатация жилищни сгради</w:t>
            </w:r>
          </w:p>
        </w:tc>
        <w:tc>
          <w:tcPr>
            <w:tcW w:w="1417"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2 022</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557</w:t>
            </w:r>
          </w:p>
        </w:tc>
        <w:tc>
          <w:tcPr>
            <w:tcW w:w="1418"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753</w:t>
            </w:r>
          </w:p>
        </w:tc>
        <w:tc>
          <w:tcPr>
            <w:tcW w:w="1275" w:type="dxa"/>
            <w:tcBorders>
              <w:top w:val="nil"/>
              <w:left w:val="nil"/>
              <w:bottom w:val="single" w:sz="4" w:space="0" w:color="auto"/>
              <w:right w:val="single" w:sz="4" w:space="0" w:color="auto"/>
            </w:tcBorders>
            <w:shd w:val="clear" w:color="auto" w:fill="auto"/>
            <w:noWrap/>
            <w:vAlign w:val="center"/>
            <w:hideMark/>
          </w:tcPr>
          <w:p w:rsidR="006E0DF6" w:rsidRPr="006E0DF6" w:rsidRDefault="006E0DF6" w:rsidP="006E0DF6">
            <w:pPr>
              <w:spacing w:after="0" w:line="240" w:lineRule="auto"/>
              <w:jc w:val="right"/>
              <w:rPr>
                <w:rFonts w:ascii="Times New Roman" w:eastAsia="Times New Roman" w:hAnsi="Times New Roman" w:cs="Times New Roman"/>
                <w:sz w:val="16"/>
                <w:szCs w:val="16"/>
                <w:lang w:eastAsia="bg-BG"/>
              </w:rPr>
            </w:pPr>
            <w:r w:rsidRPr="006E0DF6">
              <w:rPr>
                <w:rFonts w:ascii="Times New Roman" w:eastAsia="Times New Roman" w:hAnsi="Times New Roman" w:cs="Times New Roman"/>
                <w:sz w:val="16"/>
                <w:szCs w:val="16"/>
                <w:lang w:eastAsia="bg-BG"/>
              </w:rPr>
              <w:t>712</w:t>
            </w:r>
          </w:p>
        </w:tc>
      </w:tr>
    </w:tbl>
    <w:p w:rsidR="00847D2E" w:rsidRPr="004F10B3" w:rsidRDefault="00847D2E" w:rsidP="00112D8D">
      <w:pPr>
        <w:tabs>
          <w:tab w:val="left" w:pos="851"/>
        </w:tabs>
        <w:spacing w:after="0" w:line="240" w:lineRule="auto"/>
        <w:ind w:firstLine="567"/>
        <w:jc w:val="both"/>
        <w:rPr>
          <w:rFonts w:ascii="Times New Roman" w:hAnsi="Times New Roman" w:cs="Times New Roman"/>
          <w:sz w:val="12"/>
          <w:szCs w:val="12"/>
        </w:rPr>
      </w:pPr>
    </w:p>
    <w:p w:rsidR="009014D4" w:rsidRPr="003D0369" w:rsidRDefault="00B52FC7" w:rsidP="00112D8D">
      <w:pPr>
        <w:tabs>
          <w:tab w:val="left" w:pos="851"/>
        </w:tabs>
        <w:spacing w:after="0" w:line="240" w:lineRule="auto"/>
        <w:ind w:firstLine="567"/>
        <w:jc w:val="both"/>
        <w:rPr>
          <w:rFonts w:ascii="Times New Roman" w:hAnsi="Times New Roman" w:cs="Times New Roman"/>
        </w:rPr>
      </w:pPr>
      <w:r w:rsidRPr="003D0369">
        <w:rPr>
          <w:rFonts w:ascii="Times New Roman" w:hAnsi="Times New Roman" w:cs="Times New Roman"/>
        </w:rPr>
        <w:t>Предвижда се плащанията от МРРБ към ББР за въведени в експлоатация жилищни сгради по НПЕЕМЖС да приключи до края на 2019 г.</w:t>
      </w:r>
    </w:p>
    <w:p w:rsidR="00B52FC7" w:rsidRPr="003D0369" w:rsidRDefault="00B52FC7" w:rsidP="00112D8D">
      <w:pPr>
        <w:tabs>
          <w:tab w:val="left" w:pos="851"/>
        </w:tabs>
        <w:spacing w:after="0" w:line="240" w:lineRule="auto"/>
        <w:ind w:firstLine="567"/>
        <w:jc w:val="both"/>
        <w:rPr>
          <w:rFonts w:ascii="Times New Roman" w:hAnsi="Times New Roman" w:cs="Times New Roman"/>
          <w:color w:val="0000CC"/>
        </w:rPr>
      </w:pPr>
    </w:p>
    <w:p w:rsidR="008553D1" w:rsidRPr="003D0369" w:rsidRDefault="008553D1" w:rsidP="00112D8D">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3D0369">
        <w:rPr>
          <w:rFonts w:ascii="Times New Roman" w:hAnsi="Times New Roman"/>
          <w:b/>
          <w:i/>
          <w:color w:val="0000CC"/>
        </w:rPr>
        <w:t>Външни фактори, които могат да окажат въздействие върху постигането на целите на програмата</w:t>
      </w:r>
    </w:p>
    <w:p w:rsidR="00191ED2" w:rsidRPr="003D0369" w:rsidRDefault="00191ED2"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разделянето на функциите и дейностите в различни външни организационни структури. В този управленски процес дирекция „Жилищна политика“ се явява координатор, а в същото време отговорна структура за постигането на целите. Административната комуникация често създава затруднения, които представляват рискове за постигане на целите.</w:t>
      </w:r>
    </w:p>
    <w:p w:rsidR="00147589" w:rsidRPr="003D0369" w:rsidRDefault="00147589" w:rsidP="00112D8D">
      <w:pPr>
        <w:spacing w:after="0" w:line="240" w:lineRule="auto"/>
        <w:ind w:firstLine="709"/>
        <w:jc w:val="both"/>
        <w:rPr>
          <w:rFonts w:ascii="Times New Roman" w:eastAsia="Times New Roman" w:hAnsi="Times New Roman" w:cs="Times New Roman"/>
          <w:lang w:val="en-US" w:eastAsia="bg-BG"/>
        </w:rPr>
      </w:pPr>
    </w:p>
    <w:p w:rsidR="008553D1" w:rsidRPr="003D0369" w:rsidRDefault="008553D1" w:rsidP="00112D8D">
      <w:pPr>
        <w:pStyle w:val="ListParagraph"/>
        <w:numPr>
          <w:ilvl w:val="0"/>
          <w:numId w:val="18"/>
        </w:numPr>
        <w:tabs>
          <w:tab w:val="left" w:pos="851"/>
        </w:tabs>
        <w:spacing w:after="0" w:line="240" w:lineRule="auto"/>
        <w:ind w:left="0" w:firstLine="567"/>
        <w:jc w:val="both"/>
        <w:rPr>
          <w:rFonts w:ascii="Times New Roman" w:hAnsi="Times New Roman"/>
          <w:color w:val="0000CC"/>
        </w:rPr>
      </w:pPr>
      <w:r w:rsidRPr="003D0369">
        <w:rPr>
          <w:rFonts w:ascii="Times New Roman" w:hAnsi="Times New Roman"/>
          <w:b/>
          <w:i/>
          <w:color w:val="0000CC"/>
        </w:rPr>
        <w:t>Информация за наличността и качеството на данните</w:t>
      </w:r>
    </w:p>
    <w:p w:rsidR="00695CD6" w:rsidRDefault="00695CD6"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Информацията за изпълнение на програмните цели се събира чрез два основни канала – чрез възлагане на проучвания за състоянието на жилищния сектор на външни изпълнители и информация, получена от общините и Българска банка за развитие, свързана с хода на изпълнение на НПЕЕМЖС. </w:t>
      </w:r>
    </w:p>
    <w:p w:rsidR="00D027B0" w:rsidRPr="003D0369" w:rsidRDefault="00D027B0" w:rsidP="00112D8D">
      <w:pPr>
        <w:spacing w:after="0" w:line="240" w:lineRule="auto"/>
        <w:ind w:firstLine="567"/>
        <w:jc w:val="both"/>
        <w:rPr>
          <w:rFonts w:ascii="Times New Roman" w:eastAsia="Times New Roman" w:hAnsi="Times New Roman" w:cs="Times New Roman"/>
          <w:lang w:eastAsia="bg-BG"/>
        </w:rPr>
      </w:pPr>
    </w:p>
    <w:p w:rsidR="00A815DF" w:rsidRPr="003D0369" w:rsidRDefault="00A815DF" w:rsidP="00112D8D">
      <w:pPr>
        <w:pStyle w:val="ListParagraph"/>
        <w:numPr>
          <w:ilvl w:val="0"/>
          <w:numId w:val="18"/>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Национална жилищна стратегия, концепции, национални програми и планове за действие за развитието на жилищния сектор;</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проекти на нормативни актове, свързани с жилищната политика, и участва в разработването на нормативни актове за подобряване на енергийната ефективност в жилищните сгради в Република България чрез представител в комисии и работни групи;</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образци на документи, предвидени в нормативните актове, дава методически указания, подпомага, координира и осъществява мониторинг, свързан с провеждането на жилищната политика;</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Събиране на информация за състоянието на съществуващия жилищен сектор и предлага мерки за неговото подобряване и за усъвършенстване на управлението и поддържането му;</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Провеждане на научни и приложни изследвания, свързани с жилищната политика и жилищния сектор;</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Проучване, анализ и изготвяне на отговори на запитвания и предложения, свързани с жилищната политика и подобряване на енергийната ефективност в жилищните сгради в Република България;</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Провеждане на информационно-образователни кампании сред гражданите и общинските и районните администрации за постигане на основните цели на жилищната политика и за подобряване на енергийната ефективност в жилищните сгради в Република България;</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Координиране и осъществяване на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 финансирани с национални и/или европейски средства, чрез систематично събиране и анализиране на информацията по техническата и финансовата отчетност, включително чрез извършване на проверки (документални, на място, ad-hoc проверки, по сигнали), и предлага предприемането на мерки при констатирани нередности и нарушения;</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Администриране на инвестиционни проекти, свързани с подобряване на състоянието на жилищния сектор и на достъпа до жилища, финансирани от държавния бюджет и от международни финансови институции;</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Реализиране на съвместни програми и проекти с други ведомства и юридически лица с нестопанска цел в областта на жилищния сектор;</w:t>
      </w:r>
    </w:p>
    <w:p w:rsidR="00415BE3" w:rsidRPr="003D0369" w:rsidRDefault="00415BE3" w:rsidP="00112D8D">
      <w:pPr>
        <w:pStyle w:val="ListParagraph"/>
        <w:numPr>
          <w:ilvl w:val="0"/>
          <w:numId w:val="51"/>
        </w:numPr>
        <w:tabs>
          <w:tab w:val="left" w:pos="851"/>
        </w:tabs>
        <w:spacing w:after="0" w:line="240" w:lineRule="auto"/>
        <w:ind w:left="0" w:firstLine="567"/>
        <w:jc w:val="both"/>
        <w:rPr>
          <w:rFonts w:ascii="Times New Roman" w:hAnsi="Times New Roman"/>
        </w:rPr>
      </w:pPr>
      <w:r w:rsidRPr="003D0369">
        <w:rPr>
          <w:rFonts w:ascii="Times New Roman" w:hAnsi="Times New Roman"/>
        </w:rPr>
        <w:t>Съдействие при изграждането на общински социални жилища и за изпълнението на Националната стратегия на Република България за интегриране на ромите (2012 – 2020).</w:t>
      </w:r>
    </w:p>
    <w:p w:rsidR="00415BE3" w:rsidRPr="003D0369" w:rsidRDefault="00415BE3" w:rsidP="00112D8D">
      <w:pPr>
        <w:tabs>
          <w:tab w:val="left" w:pos="851"/>
        </w:tabs>
        <w:spacing w:after="0" w:line="240" w:lineRule="auto"/>
        <w:ind w:left="927"/>
        <w:jc w:val="both"/>
        <w:rPr>
          <w:rFonts w:ascii="Times New Roman" w:hAnsi="Times New Roman"/>
        </w:rPr>
      </w:pPr>
    </w:p>
    <w:p w:rsidR="00075F3E" w:rsidRPr="003D0369" w:rsidRDefault="00075F3E" w:rsidP="00112D8D">
      <w:pPr>
        <w:pStyle w:val="ListParagraph"/>
        <w:numPr>
          <w:ilvl w:val="0"/>
          <w:numId w:val="18"/>
        </w:numPr>
        <w:tabs>
          <w:tab w:val="left" w:pos="851"/>
        </w:tabs>
        <w:spacing w:after="0" w:line="240" w:lineRule="auto"/>
        <w:ind w:left="1134" w:hanging="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Министерство на финансите</w:t>
      </w:r>
      <w:r w:rsidR="00DF16EE" w:rsidRPr="003D0369">
        <w:rPr>
          <w:rFonts w:ascii="Times New Roman" w:hAnsi="Times New Roman"/>
          <w:color w:val="000000"/>
        </w:rPr>
        <w:t>;</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Българската банка за развитие</w:t>
      </w:r>
      <w:r w:rsidR="00DF16EE" w:rsidRPr="003D0369">
        <w:rPr>
          <w:rFonts w:ascii="Times New Roman" w:hAnsi="Times New Roman"/>
          <w:color w:val="000000"/>
        </w:rPr>
        <w:t>;</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М</w:t>
      </w:r>
      <w:r w:rsidR="00DF16EE" w:rsidRPr="003D0369">
        <w:rPr>
          <w:rFonts w:ascii="Times New Roman" w:hAnsi="Times New Roman"/>
          <w:color w:val="000000"/>
        </w:rPr>
        <w:t>РРБ е координатор на програмата;</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bCs/>
          <w:iCs/>
          <w:color w:val="000000"/>
        </w:rPr>
      </w:pPr>
      <w:r w:rsidRPr="003D0369">
        <w:rPr>
          <w:rFonts w:ascii="Times New Roman" w:hAnsi="Times New Roman"/>
          <w:color w:val="000000"/>
        </w:rPr>
        <w:t>Общин</w:t>
      </w:r>
      <w:r w:rsidR="00DF16EE" w:rsidRPr="003D0369">
        <w:rPr>
          <w:rFonts w:ascii="Times New Roman" w:hAnsi="Times New Roman"/>
          <w:color w:val="000000"/>
        </w:rPr>
        <w:t>и;</w:t>
      </w:r>
    </w:p>
    <w:p w:rsidR="00075F3E" w:rsidRPr="003D0369" w:rsidRDefault="00075F3E" w:rsidP="00112D8D">
      <w:pPr>
        <w:pStyle w:val="ListParagraph"/>
        <w:numPr>
          <w:ilvl w:val="0"/>
          <w:numId w:val="87"/>
        </w:numPr>
        <w:tabs>
          <w:tab w:val="left" w:pos="851"/>
        </w:tab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Областни администрации</w:t>
      </w:r>
      <w:r w:rsidR="00DF16EE" w:rsidRPr="003D0369">
        <w:rPr>
          <w:rFonts w:ascii="Times New Roman" w:hAnsi="Times New Roman"/>
          <w:color w:val="000000"/>
        </w:rPr>
        <w:t>;</w:t>
      </w:r>
    </w:p>
    <w:p w:rsidR="00075F3E" w:rsidRPr="003D0369" w:rsidRDefault="00075F3E" w:rsidP="00112D8D">
      <w:pPr>
        <w:pStyle w:val="ListParagraph"/>
        <w:numPr>
          <w:ilvl w:val="0"/>
          <w:numId w:val="87"/>
        </w:numPr>
        <w:tabs>
          <w:tab w:val="left" w:pos="851"/>
        </w:tabs>
        <w:suppressAutoHyphens/>
        <w:snapToGrid w:val="0"/>
        <w:spacing w:after="0" w:line="240" w:lineRule="auto"/>
        <w:ind w:left="0" w:firstLine="567"/>
        <w:jc w:val="both"/>
        <w:rPr>
          <w:rFonts w:ascii="Times New Roman" w:hAnsi="Times New Roman"/>
          <w:color w:val="000000"/>
        </w:rPr>
      </w:pPr>
      <w:r w:rsidRPr="003D0369">
        <w:rPr>
          <w:rFonts w:ascii="Times New Roman" w:hAnsi="Times New Roman"/>
          <w:color w:val="000000"/>
        </w:rPr>
        <w:t xml:space="preserve">Сдружения на собствениците </w:t>
      </w:r>
      <w:r w:rsidR="00DF16EE" w:rsidRPr="003D0369">
        <w:rPr>
          <w:rFonts w:ascii="Times New Roman" w:hAnsi="Times New Roman"/>
          <w:color w:val="000000"/>
        </w:rPr>
        <w:t>.</w:t>
      </w:r>
    </w:p>
    <w:p w:rsidR="00075F3E" w:rsidRPr="003D0369" w:rsidRDefault="00075F3E" w:rsidP="00112D8D">
      <w:pPr>
        <w:pStyle w:val="ListParagraph"/>
        <w:numPr>
          <w:ilvl w:val="0"/>
          <w:numId w:val="18"/>
        </w:numPr>
        <w:tabs>
          <w:tab w:val="left" w:pos="851"/>
        </w:tabs>
        <w:spacing w:after="0" w:line="240" w:lineRule="auto"/>
        <w:ind w:left="0" w:firstLine="567"/>
        <w:rPr>
          <w:rFonts w:ascii="Times New Roman" w:hAnsi="Times New Roman"/>
          <w:b/>
          <w:i/>
          <w:color w:val="0000CC"/>
        </w:rPr>
      </w:pPr>
      <w:r w:rsidRPr="003D0369">
        <w:rPr>
          <w:rFonts w:ascii="Times New Roman" w:hAnsi="Times New Roman"/>
          <w:b/>
          <w:i/>
          <w:color w:val="0000CC"/>
        </w:rPr>
        <w:lastRenderedPageBreak/>
        <w:t>Отговорност за изпълнението на програмата</w:t>
      </w:r>
    </w:p>
    <w:p w:rsidR="00075F3E" w:rsidRPr="003D0369" w:rsidRDefault="00351A36" w:rsidP="00112D8D">
      <w:pPr>
        <w:tabs>
          <w:tab w:val="left" w:pos="851"/>
        </w:tabs>
        <w:snapToGrid w:val="0"/>
        <w:spacing w:after="0" w:line="240" w:lineRule="auto"/>
        <w:ind w:firstLine="567"/>
        <w:jc w:val="both"/>
        <w:rPr>
          <w:rFonts w:ascii="Times New Roman" w:eastAsia="Calibri" w:hAnsi="Times New Roman" w:cs="Times New Roman"/>
          <w:color w:val="000000"/>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3D0369">
        <w:rPr>
          <w:rFonts w:ascii="Times New Roman" w:hAnsi="Times New Roman" w:cs="Times New Roman"/>
        </w:rPr>
        <w:t xml:space="preserve">, директора на </w:t>
      </w:r>
      <w:r w:rsidR="00DF16EE" w:rsidRPr="003D0369">
        <w:rPr>
          <w:rFonts w:ascii="Times New Roman" w:hAnsi="Times New Roman" w:cs="Times New Roman"/>
        </w:rPr>
        <w:t>д</w:t>
      </w:r>
      <w:r w:rsidR="00075F3E" w:rsidRPr="003D0369">
        <w:rPr>
          <w:rFonts w:ascii="Times New Roman" w:hAnsi="Times New Roman" w:cs="Times New Roman"/>
        </w:rPr>
        <w:t xml:space="preserve">ирекция </w:t>
      </w:r>
      <w:r w:rsidR="00075F3E" w:rsidRPr="003D0369">
        <w:rPr>
          <w:rFonts w:ascii="Times New Roman" w:eastAsia="Calibri" w:hAnsi="Times New Roman" w:cs="Times New Roman"/>
          <w:color w:val="000000"/>
        </w:rPr>
        <w:t>„Жилищна политика</w:t>
      </w:r>
      <w:r w:rsidRPr="003D0369">
        <w:rPr>
          <w:rFonts w:ascii="Times New Roman" w:eastAsia="Calibri" w:hAnsi="Times New Roman" w:cs="Times New Roman"/>
          <w:color w:val="000000"/>
        </w:rPr>
        <w:t>“.</w:t>
      </w:r>
    </w:p>
    <w:p w:rsidR="00351A36" w:rsidRPr="003D0369" w:rsidRDefault="00351A36" w:rsidP="00112D8D">
      <w:pPr>
        <w:tabs>
          <w:tab w:val="left" w:pos="851"/>
        </w:tabs>
        <w:snapToGrid w:val="0"/>
        <w:spacing w:after="0" w:line="240" w:lineRule="auto"/>
        <w:ind w:firstLine="567"/>
        <w:jc w:val="both"/>
        <w:rPr>
          <w:rFonts w:ascii="Times New Roman" w:hAnsi="Times New Roman" w:cs="Times New Roman"/>
          <w:b/>
        </w:rPr>
      </w:pPr>
    </w:p>
    <w:p w:rsidR="003B45A0" w:rsidRPr="003F2395" w:rsidRDefault="009A6549" w:rsidP="00112D8D">
      <w:pPr>
        <w:pStyle w:val="ListParagraph"/>
        <w:numPr>
          <w:ilvl w:val="0"/>
          <w:numId w:val="18"/>
        </w:numPr>
        <w:tabs>
          <w:tab w:val="left" w:pos="851"/>
        </w:tabs>
        <w:spacing w:after="0" w:line="240" w:lineRule="auto"/>
        <w:ind w:left="0" w:firstLine="567"/>
        <w:jc w:val="both"/>
        <w:rPr>
          <w:rFonts w:ascii="Times New Roman" w:hAnsi="Times New Roman"/>
          <w:b/>
          <w:u w:val="single"/>
        </w:rPr>
      </w:pPr>
      <w:r w:rsidRPr="003D0369">
        <w:rPr>
          <w:rFonts w:ascii="Times New Roman" w:hAnsi="Times New Roman"/>
          <w:b/>
          <w:i/>
          <w:color w:val="0000CC"/>
        </w:rPr>
        <w:t>Бюджетна прогноза по ведомствени и администрирани параграфи по програмата</w:t>
      </w:r>
    </w:p>
    <w:p w:rsidR="003F2395" w:rsidRPr="003F2395" w:rsidRDefault="003F2395" w:rsidP="003F2395">
      <w:pPr>
        <w:tabs>
          <w:tab w:val="left" w:pos="851"/>
        </w:tabs>
        <w:spacing w:after="0" w:line="240" w:lineRule="auto"/>
        <w:jc w:val="both"/>
        <w:rPr>
          <w:rFonts w:ascii="Times New Roman" w:hAnsi="Times New Roman"/>
          <w:b/>
          <w:sz w:val="12"/>
          <w:szCs w:val="12"/>
          <w:u w:val="single"/>
        </w:rPr>
      </w:pPr>
    </w:p>
    <w:tbl>
      <w:tblPr>
        <w:tblW w:w="100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
        <w:gridCol w:w="5244"/>
        <w:gridCol w:w="851"/>
        <w:gridCol w:w="850"/>
        <w:gridCol w:w="567"/>
        <w:gridCol w:w="709"/>
        <w:gridCol w:w="708"/>
        <w:gridCol w:w="708"/>
      </w:tblGrid>
      <w:tr w:rsidR="00AD25B8" w:rsidRPr="003F2395" w:rsidTr="00AD25B8">
        <w:trPr>
          <w:trHeight w:val="446"/>
        </w:trPr>
        <w:tc>
          <w:tcPr>
            <w:tcW w:w="441" w:type="dxa"/>
            <w:shd w:val="clear" w:color="000000" w:fill="FFCC99"/>
            <w:noWrap/>
            <w:vAlign w:val="center"/>
            <w:hideMark/>
          </w:tcPr>
          <w:p w:rsidR="007772AF" w:rsidRPr="003F2395" w:rsidRDefault="007772AF" w:rsidP="00B14FC7">
            <w:pPr>
              <w:spacing w:after="0" w:line="240" w:lineRule="auto"/>
              <w:jc w:val="both"/>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w:t>
            </w:r>
          </w:p>
        </w:tc>
        <w:tc>
          <w:tcPr>
            <w:tcW w:w="5244" w:type="dxa"/>
            <w:shd w:val="clear" w:color="000000" w:fill="FFCC99"/>
            <w:vAlign w:val="center"/>
            <w:hideMark/>
          </w:tcPr>
          <w:p w:rsidR="007772AF" w:rsidRPr="003F2395"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2100.0</w:t>
            </w:r>
            <w:r>
              <w:rPr>
                <w:rFonts w:ascii="Times New Roman" w:eastAsia="Times New Roman" w:hAnsi="Times New Roman" w:cs="Times New Roman"/>
                <w:b/>
                <w:bCs/>
                <w:color w:val="000000"/>
                <w:sz w:val="16"/>
                <w:szCs w:val="16"/>
                <w:lang w:val="en-US" w:eastAsia="bg-BG"/>
              </w:rPr>
              <w:t>1</w:t>
            </w:r>
            <w:r w:rsidRPr="003F2395">
              <w:rPr>
                <w:rFonts w:ascii="Times New Roman" w:eastAsia="Times New Roman" w:hAnsi="Times New Roman" w:cs="Times New Roman"/>
                <w:b/>
                <w:bCs/>
                <w:color w:val="000000"/>
                <w:sz w:val="16"/>
                <w:szCs w:val="16"/>
                <w:lang w:eastAsia="bg-BG"/>
              </w:rPr>
              <w:t>.0</w:t>
            </w:r>
            <w:r>
              <w:rPr>
                <w:rFonts w:ascii="Times New Roman" w:eastAsia="Times New Roman" w:hAnsi="Times New Roman" w:cs="Times New Roman"/>
                <w:b/>
                <w:bCs/>
                <w:color w:val="000000"/>
                <w:sz w:val="16"/>
                <w:szCs w:val="16"/>
                <w:lang w:val="en-US" w:eastAsia="bg-BG"/>
              </w:rPr>
              <w:t>2</w:t>
            </w:r>
            <w:r w:rsidRPr="003F2395">
              <w:rPr>
                <w:rFonts w:ascii="Times New Roman" w:eastAsia="Times New Roman" w:hAnsi="Times New Roman" w:cs="Times New Roman"/>
                <w:b/>
                <w:bCs/>
                <w:color w:val="000000"/>
                <w:sz w:val="16"/>
                <w:szCs w:val="16"/>
                <w:lang w:eastAsia="bg-BG"/>
              </w:rPr>
              <w:t xml:space="preserve"> Бюджетна програма „</w:t>
            </w:r>
            <w:r w:rsidRPr="00E25021">
              <w:rPr>
                <w:rFonts w:ascii="Times New Roman" w:eastAsia="Times New Roman" w:hAnsi="Times New Roman" w:cs="Times New Roman"/>
                <w:b/>
                <w:bCs/>
                <w:color w:val="000000"/>
                <w:sz w:val="16"/>
                <w:szCs w:val="16"/>
                <w:lang w:eastAsia="bg-BG"/>
              </w:rPr>
              <w:t>Подобряване на жилищните условия на маргинализирани групи от населението</w:t>
            </w:r>
            <w:r w:rsidRPr="003F2395">
              <w:rPr>
                <w:rFonts w:ascii="Times New Roman" w:eastAsia="Times New Roman" w:hAnsi="Times New Roman" w:cs="Times New Roman"/>
                <w:b/>
                <w:bCs/>
                <w:color w:val="000000"/>
                <w:sz w:val="16"/>
                <w:szCs w:val="16"/>
                <w:lang w:eastAsia="bg-BG"/>
              </w:rPr>
              <w:t xml:space="preserve">” </w:t>
            </w:r>
          </w:p>
        </w:tc>
        <w:tc>
          <w:tcPr>
            <w:tcW w:w="851" w:type="dxa"/>
            <w:shd w:val="clear" w:color="000000" w:fill="FFCC99"/>
            <w:vAlign w:val="center"/>
            <w:hideMark/>
          </w:tcPr>
          <w:p w:rsidR="007772AF" w:rsidRPr="003F2395"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Отчет 2016 г.</w:t>
            </w:r>
          </w:p>
        </w:tc>
        <w:tc>
          <w:tcPr>
            <w:tcW w:w="850" w:type="dxa"/>
            <w:shd w:val="clear" w:color="000000" w:fill="FFCC99"/>
            <w:vAlign w:val="center"/>
            <w:hideMark/>
          </w:tcPr>
          <w:p w:rsidR="007772AF" w:rsidRPr="003F2395"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Отчет 2017 г.</w:t>
            </w:r>
          </w:p>
        </w:tc>
        <w:tc>
          <w:tcPr>
            <w:tcW w:w="567"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Закон 2018 г.</w:t>
            </w:r>
          </w:p>
        </w:tc>
        <w:tc>
          <w:tcPr>
            <w:tcW w:w="709"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Проект 2019 г.</w:t>
            </w:r>
          </w:p>
        </w:tc>
        <w:tc>
          <w:tcPr>
            <w:tcW w:w="708"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Прогноза 2020 г.</w:t>
            </w:r>
          </w:p>
        </w:tc>
        <w:tc>
          <w:tcPr>
            <w:tcW w:w="708" w:type="dxa"/>
            <w:shd w:val="clear" w:color="000000" w:fill="FFCC99"/>
            <w:vAlign w:val="center"/>
            <w:hideMark/>
          </w:tcPr>
          <w:p w:rsidR="007772AF" w:rsidRPr="003F2395" w:rsidRDefault="007772AF" w:rsidP="00B14FC7">
            <w:pPr>
              <w:spacing w:after="0" w:line="240" w:lineRule="auto"/>
              <w:ind w:left="-57" w:right="-57"/>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Прогноза 2021 г.</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i/>
                <w:iCs/>
                <w:color w:val="000000"/>
                <w:sz w:val="16"/>
                <w:szCs w:val="16"/>
                <w:lang w:eastAsia="bg-BG"/>
              </w:rPr>
            </w:pPr>
            <w:r w:rsidRPr="00573FB1">
              <w:rPr>
                <w:rFonts w:ascii="Times New Roman" w:eastAsia="Times New Roman" w:hAnsi="Times New Roman" w:cs="Times New Roman"/>
                <w:b/>
                <w:bCs/>
                <w:i/>
                <w:i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w:t>
            </w:r>
          </w:p>
        </w:tc>
        <w:tc>
          <w:tcPr>
            <w:tcW w:w="708"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6</w:t>
            </w:r>
          </w:p>
        </w:tc>
        <w:tc>
          <w:tcPr>
            <w:tcW w:w="708" w:type="dxa"/>
            <w:tcBorders>
              <w:top w:val="nil"/>
              <w:left w:val="nil"/>
              <w:bottom w:val="single" w:sz="8" w:space="0" w:color="auto"/>
              <w:right w:val="single" w:sz="8" w:space="0" w:color="auto"/>
            </w:tcBorders>
            <w:shd w:val="clear" w:color="auto" w:fill="auto"/>
            <w:vAlign w:val="center"/>
            <w:hideMark/>
          </w:tcPr>
          <w:p w:rsidR="00573FB1" w:rsidRPr="00573FB1" w:rsidRDefault="00573FB1" w:rsidP="00573FB1">
            <w:pPr>
              <w:spacing w:after="0" w:line="240" w:lineRule="auto"/>
              <w:jc w:val="center"/>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7</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919</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361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330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279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574</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154</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82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7772AF">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919</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361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7772AF" w:rsidRDefault="00573FB1"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330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279</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378</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7772AF" w:rsidRDefault="00573FB1"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574</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154</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82</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177</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7772AF" w:rsidRDefault="00573FB1"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300" w:firstLine="48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2</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7772AF">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both"/>
              <w:rPr>
                <w:rFonts w:ascii="Times New Roman" w:eastAsia="Times New Roman" w:hAnsi="Times New Roman" w:cs="Times New Roman"/>
                <w:color w:val="000000"/>
                <w:sz w:val="16"/>
                <w:szCs w:val="16"/>
                <w:lang w:eastAsia="bg-BG"/>
              </w:rPr>
            </w:pPr>
          </w:p>
        </w:tc>
        <w:tc>
          <w:tcPr>
            <w:tcW w:w="5244"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851"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850"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567"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1 002 045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1 000 000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200" w:firstLine="32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Капиталови разходи</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90</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ind w:firstLineChars="200" w:firstLine="320"/>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Капиталови трансфери</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1 002 045</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1 000 000</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ІІІ.</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p>
        </w:tc>
        <w:tc>
          <w:tcPr>
            <w:tcW w:w="5244"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851"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850"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567"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1 002 045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1 000 000</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90</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0</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1 002 965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451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1 002 965</w:t>
            </w:r>
          </w:p>
        </w:tc>
        <w:tc>
          <w:tcPr>
            <w:tcW w:w="850"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1 000 483</w:t>
            </w:r>
          </w:p>
        </w:tc>
        <w:tc>
          <w:tcPr>
            <w:tcW w:w="567"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451</w:t>
            </w:r>
          </w:p>
        </w:tc>
        <w:tc>
          <w:tcPr>
            <w:tcW w:w="709"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c>
          <w:tcPr>
            <w:tcW w:w="708" w:type="dxa"/>
            <w:tcBorders>
              <w:top w:val="nil"/>
              <w:left w:val="nil"/>
              <w:bottom w:val="single" w:sz="8" w:space="0" w:color="auto"/>
              <w:right w:val="single" w:sz="8" w:space="0" w:color="auto"/>
            </w:tcBorders>
            <w:shd w:val="clear" w:color="000000" w:fill="FFCC99"/>
            <w:noWrap/>
            <w:vAlign w:val="center"/>
            <w:hideMark/>
          </w:tcPr>
          <w:p w:rsidR="00573FB1" w:rsidRPr="00573FB1" w:rsidRDefault="00573FB1" w:rsidP="00573FB1">
            <w:pPr>
              <w:spacing w:after="0" w:line="240" w:lineRule="auto"/>
              <w:jc w:val="right"/>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555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 </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15</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16</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25</w:t>
            </w:r>
          </w:p>
        </w:tc>
      </w:tr>
      <w:tr w:rsidR="00AD25B8" w:rsidRPr="00573FB1" w:rsidTr="00AD2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both"/>
              <w:rPr>
                <w:rFonts w:ascii="Times New Roman" w:eastAsia="Times New Roman" w:hAnsi="Times New Roman" w:cs="Times New Roman"/>
                <w:b/>
                <w:bCs/>
                <w:color w:val="000000"/>
                <w:sz w:val="16"/>
                <w:szCs w:val="16"/>
                <w:lang w:eastAsia="bg-BG"/>
              </w:rPr>
            </w:pPr>
            <w:r w:rsidRPr="00573FB1">
              <w:rPr>
                <w:rFonts w:ascii="Times New Roman" w:eastAsia="Times New Roman" w:hAnsi="Times New Roman" w:cs="Times New Roman"/>
                <w:b/>
                <w:bCs/>
                <w:color w:val="000000"/>
                <w:sz w:val="16"/>
                <w:szCs w:val="16"/>
                <w:lang w:eastAsia="bg-BG"/>
              </w:rPr>
              <w:t> </w:t>
            </w:r>
          </w:p>
        </w:tc>
        <w:tc>
          <w:tcPr>
            <w:tcW w:w="5244"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567"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73FB1" w:rsidRPr="00573FB1" w:rsidRDefault="00573FB1" w:rsidP="00573FB1">
            <w:pPr>
              <w:spacing w:after="0" w:line="240" w:lineRule="auto"/>
              <w:jc w:val="right"/>
              <w:rPr>
                <w:rFonts w:ascii="Times New Roman" w:eastAsia="Times New Roman" w:hAnsi="Times New Roman" w:cs="Times New Roman"/>
                <w:color w:val="000000"/>
                <w:sz w:val="16"/>
                <w:szCs w:val="16"/>
                <w:lang w:eastAsia="bg-BG"/>
              </w:rPr>
            </w:pPr>
            <w:r w:rsidRPr="00573FB1">
              <w:rPr>
                <w:rFonts w:ascii="Times New Roman" w:eastAsia="Times New Roman" w:hAnsi="Times New Roman" w:cs="Times New Roman"/>
                <w:color w:val="000000"/>
                <w:sz w:val="16"/>
                <w:szCs w:val="16"/>
                <w:lang w:eastAsia="bg-BG"/>
              </w:rPr>
              <w:t>0</w:t>
            </w:r>
          </w:p>
        </w:tc>
      </w:tr>
    </w:tbl>
    <w:p w:rsidR="00B84222" w:rsidRDefault="00B84222" w:rsidP="00112D8D">
      <w:pPr>
        <w:spacing w:after="0" w:line="240" w:lineRule="auto"/>
        <w:ind w:firstLine="567"/>
        <w:jc w:val="both"/>
        <w:rPr>
          <w:rFonts w:ascii="Times New Roman" w:hAnsi="Times New Roman" w:cs="Times New Roman"/>
          <w:b/>
          <w:i/>
          <w:color w:val="0000CC"/>
        </w:rPr>
      </w:pPr>
    </w:p>
    <w:p w:rsidR="00573FB1" w:rsidRDefault="00573FB1" w:rsidP="00573FB1">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Описание на администрираните разходни параграфи по програмата, вкл. проектите</w:t>
      </w:r>
    </w:p>
    <w:p w:rsidR="00342814" w:rsidRPr="00342814" w:rsidRDefault="00342814" w:rsidP="004C14D6">
      <w:pPr>
        <w:snapToGrid w:val="0"/>
        <w:spacing w:after="0" w:line="240" w:lineRule="auto"/>
        <w:ind w:firstLine="567"/>
        <w:jc w:val="both"/>
        <w:rPr>
          <w:rFonts w:ascii="Times New Roman" w:hAnsi="Times New Roman" w:cs="Times New Roman"/>
        </w:rPr>
      </w:pPr>
      <w:r w:rsidRPr="00342814">
        <w:rPr>
          <w:rFonts w:ascii="Times New Roman" w:hAnsi="Times New Roman" w:cs="Times New Roman"/>
          <w:bCs/>
          <w:lang w:eastAsia="bg-BG"/>
        </w:rPr>
        <w:t>Разходите по програмата</w:t>
      </w:r>
      <w:r>
        <w:rPr>
          <w:rFonts w:ascii="Times New Roman" w:hAnsi="Times New Roman" w:cs="Times New Roman"/>
          <w:bCs/>
          <w:lang w:eastAsia="bg-BG"/>
        </w:rPr>
        <w:t xml:space="preserve"> са в  изпълнение</w:t>
      </w:r>
      <w:r w:rsidRPr="00342814">
        <w:rPr>
          <w:rFonts w:ascii="Times New Roman" w:hAnsi="Times New Roman" w:cs="Times New Roman"/>
          <w:bCs/>
          <w:lang w:eastAsia="bg-BG"/>
        </w:rPr>
        <w:t xml:space="preserve"> на схема за БФП BG161PO001/1.2-01/2011 „</w:t>
      </w:r>
      <w:r w:rsidRPr="00342814">
        <w:rPr>
          <w:rFonts w:ascii="Times New Roman" w:hAnsi="Times New Roman" w:cs="Times New Roman"/>
          <w:b/>
          <w:bCs/>
          <w:lang w:eastAsia="bg-BG"/>
        </w:rPr>
        <w:t>Подкрепа за енергийна ефективност в многофамилни жилищни сгради</w:t>
      </w:r>
      <w:r w:rsidRPr="00342814">
        <w:rPr>
          <w:rFonts w:ascii="Times New Roman" w:hAnsi="Times New Roman" w:cs="Times New Roman"/>
          <w:bCs/>
          <w:lang w:eastAsia="bg-BG"/>
        </w:rPr>
        <w:t>”</w:t>
      </w:r>
      <w:r>
        <w:rPr>
          <w:rFonts w:ascii="Times New Roman" w:hAnsi="Times New Roman" w:cs="Times New Roman"/>
          <w:bCs/>
          <w:lang w:eastAsia="bg-BG"/>
        </w:rPr>
        <w:t xml:space="preserve">, като </w:t>
      </w:r>
      <w:r w:rsidRPr="00342814">
        <w:rPr>
          <w:rFonts w:ascii="Times New Roman" w:hAnsi="Times New Roman" w:cs="Times New Roman"/>
          <w:bCs/>
          <w:lang w:eastAsia="bg-BG"/>
        </w:rPr>
        <w:t xml:space="preserve"> ОПРР подпомага осъществяването на мерки за енергийна ефективност в многофамилни жилищни сгради.</w:t>
      </w:r>
      <w:r w:rsidRPr="00342814">
        <w:rPr>
          <w:rFonts w:ascii="Times New Roman" w:hAnsi="Times New Roman" w:cs="Times New Roman"/>
        </w:rPr>
        <w:t xml:space="preserve"> 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r w:rsidRPr="00342814">
        <w:rPr>
          <w:rFonts w:ascii="Times New Roman" w:hAnsi="Times New Roman" w:cs="Times New Roman"/>
          <w:lang w:val="en-US"/>
        </w:rPr>
        <w:t xml:space="preserve"> </w:t>
      </w:r>
      <w:r w:rsidRPr="00342814">
        <w:rPr>
          <w:rFonts w:ascii="Times New Roman" w:hAnsi="Times New Roman" w:cs="Times New Roman"/>
        </w:rPr>
        <w:t>Дейностите ще се осъществяват на територията на Република България, в рамките на 265 общини.</w:t>
      </w:r>
      <w:r w:rsidRPr="00342814">
        <w:rPr>
          <w:rFonts w:ascii="Times New Roman" w:hAnsi="Times New Roman" w:cs="Times New Roman"/>
          <w:lang w:val="en-US"/>
        </w:rPr>
        <w:t xml:space="preserve"> </w:t>
      </w:r>
      <w:r w:rsidRPr="00342814">
        <w:rPr>
          <w:rFonts w:ascii="Times New Roman" w:hAnsi="Times New Roman" w:cs="Times New Roman"/>
        </w:rPr>
        <w:t>Програмата е децентрализирана и възложители по сключените договори за извършване на дейности по енергийно обновяване за общините.</w:t>
      </w:r>
    </w:p>
    <w:p w:rsidR="00AD25B8" w:rsidRDefault="00AD25B8" w:rsidP="00342814">
      <w:pPr>
        <w:spacing w:after="0" w:line="240" w:lineRule="auto"/>
        <w:ind w:left="567"/>
        <w:jc w:val="both"/>
        <w:rPr>
          <w:rFonts w:ascii="Times New Roman" w:hAnsi="Times New Roman" w:cs="Times New Roman"/>
          <w:b/>
          <w:color w:val="EB5605" w:themeColor="accent5"/>
        </w:rPr>
      </w:pPr>
    </w:p>
    <w:p w:rsidR="00F33A3C" w:rsidRPr="0079676C" w:rsidRDefault="00617C1B" w:rsidP="00342814">
      <w:pPr>
        <w:spacing w:after="0" w:line="240" w:lineRule="auto"/>
        <w:ind w:left="567"/>
        <w:jc w:val="both"/>
        <w:rPr>
          <w:rFonts w:ascii="Times New Roman" w:hAnsi="Times New Roman" w:cs="Times New Roman"/>
          <w:b/>
          <w:color w:val="EB5605" w:themeColor="accent5"/>
        </w:rPr>
      </w:pPr>
      <w:r w:rsidRPr="0079676C">
        <w:rPr>
          <w:rFonts w:ascii="Times New Roman" w:hAnsi="Times New Roman" w:cs="Times New Roman"/>
          <w:b/>
          <w:color w:val="EB5605" w:themeColor="accent5"/>
        </w:rPr>
        <w:t>2100.02.01 БЮДЖЕТНА ПРОГРАМА „РЕХАБИЛИТАЦИЯ И ИЗГРАЖДАНЕ НА ПЪТНА ИНФРАСТРУКТУРА“</w:t>
      </w:r>
    </w:p>
    <w:p w:rsidR="00617C1B" w:rsidRPr="0079676C" w:rsidRDefault="00617C1B" w:rsidP="00112D8D">
      <w:pPr>
        <w:spacing w:after="0" w:line="240" w:lineRule="auto"/>
        <w:ind w:firstLine="567"/>
        <w:jc w:val="both"/>
        <w:rPr>
          <w:rFonts w:ascii="Times New Roman" w:hAnsi="Times New Roman" w:cs="Times New Roman"/>
          <w:b/>
          <w:i/>
          <w:color w:val="0000CC"/>
        </w:rPr>
      </w:pPr>
    </w:p>
    <w:p w:rsidR="00DD69AB" w:rsidRPr="003D0369" w:rsidRDefault="009A6549" w:rsidP="00112D8D">
      <w:pPr>
        <w:numPr>
          <w:ilvl w:val="0"/>
          <w:numId w:val="15"/>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 xml:space="preserve">Цели на </w:t>
      </w:r>
      <w:r w:rsidR="00BA5C99" w:rsidRPr="003D0369">
        <w:rPr>
          <w:rFonts w:ascii="Times New Roman" w:eastAsia="Calibri" w:hAnsi="Times New Roman" w:cs="Times New Roman"/>
          <w:b/>
          <w:i/>
          <w:color w:val="0000CC"/>
        </w:rPr>
        <w:t xml:space="preserve">бюджетната </w:t>
      </w:r>
      <w:r w:rsidRPr="003D0369">
        <w:rPr>
          <w:rFonts w:ascii="Times New Roman" w:eastAsia="Calibri" w:hAnsi="Times New Roman" w:cs="Times New Roman"/>
          <w:b/>
          <w:i/>
          <w:color w:val="0000CC"/>
        </w:rPr>
        <w:t>програма</w:t>
      </w:r>
    </w:p>
    <w:p w:rsidR="00DD2795" w:rsidRPr="003D0369" w:rsidRDefault="00E20B9C" w:rsidP="00112D8D">
      <w:pPr>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cs="Times New Roman"/>
          <w:shd w:val="clear" w:color="auto" w:fill="FEFEFE"/>
          <w:lang w:eastAsia="bg-BG"/>
        </w:rPr>
        <w:lastRenderedPageBreak/>
        <w:t xml:space="preserve">Програмата ще допринася за изпълнението на </w:t>
      </w:r>
      <w:r w:rsidR="00DD2795" w:rsidRPr="003D0369">
        <w:rPr>
          <w:rFonts w:ascii="Times New Roman" w:eastAsia="Times New Roman" w:hAnsi="Times New Roman" w:cs="Times New Roman"/>
          <w:shd w:val="clear" w:color="auto" w:fill="FEFEFE"/>
          <w:lang w:eastAsia="bg-BG"/>
        </w:rPr>
        <w:t>мерките</w:t>
      </w:r>
      <w:r w:rsidR="00110735" w:rsidRPr="003D0369">
        <w:rPr>
          <w:rFonts w:ascii="Times New Roman" w:eastAsia="Times New Roman" w:hAnsi="Times New Roman" w:cs="Times New Roman"/>
          <w:shd w:val="clear" w:color="auto" w:fill="FEFEFE"/>
          <w:lang w:eastAsia="bg-BG"/>
        </w:rPr>
        <w:t xml:space="preserve"> от Програма </w:t>
      </w:r>
      <w:r w:rsidR="007F5FB6" w:rsidRPr="003D0369">
        <w:rPr>
          <w:rFonts w:ascii="Times New Roman" w:eastAsia="Times New Roman" w:hAnsi="Times New Roman" w:cs="Times New Roman"/>
          <w:shd w:val="clear" w:color="auto" w:fill="FEFEFE"/>
          <w:lang w:eastAsia="bg-BG"/>
        </w:rPr>
        <w:t xml:space="preserve">за управление </w:t>
      </w:r>
      <w:r w:rsidR="00110735" w:rsidRPr="003D0369">
        <w:rPr>
          <w:rFonts w:ascii="Times New Roman" w:eastAsia="Times New Roman" w:hAnsi="Times New Roman" w:cs="Times New Roman"/>
          <w:shd w:val="clear" w:color="auto" w:fill="FEFEFE"/>
          <w:lang w:eastAsia="bg-BG"/>
        </w:rPr>
        <w:t>за развитие на транспорта и инфраструктурата</w:t>
      </w:r>
      <w:r w:rsidR="007F5FB6" w:rsidRPr="003D0369">
        <w:rPr>
          <w:rFonts w:ascii="Times New Roman" w:eastAsia="Times New Roman" w:hAnsi="Times New Roman" w:cs="Times New Roman"/>
          <w:shd w:val="clear" w:color="auto" w:fill="FEFEFE"/>
          <w:lang w:eastAsia="bg-BG"/>
        </w:rPr>
        <w:t>.</w:t>
      </w:r>
    </w:p>
    <w:p w:rsidR="002E0ED0" w:rsidRPr="003D0369" w:rsidRDefault="002E0ED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3D0369">
        <w:rPr>
          <w:rFonts w:ascii="Times New Roman" w:eastAsia="Times New Roman" w:hAnsi="Times New Roman"/>
          <w:shd w:val="clear" w:color="auto" w:fill="FEFEFE"/>
          <w:lang w:val="en-US"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182062" w:rsidRPr="003D0369" w:rsidRDefault="00182062" w:rsidP="00112D8D">
      <w:pPr>
        <w:pStyle w:val="ListParagraph"/>
        <w:numPr>
          <w:ilvl w:val="0"/>
          <w:numId w:val="25"/>
        </w:numPr>
        <w:tabs>
          <w:tab w:val="left" w:pos="851"/>
        </w:tabs>
        <w:spacing w:after="0" w:line="240" w:lineRule="auto"/>
        <w:ind w:left="0" w:firstLine="567"/>
        <w:jc w:val="both"/>
        <w:rPr>
          <w:rFonts w:ascii="Times New Roman" w:hAnsi="Times New Roman"/>
        </w:rPr>
      </w:pPr>
      <w:r w:rsidRPr="003D0369">
        <w:rPr>
          <w:rFonts w:ascii="Times New Roman" w:hAnsi="Times New Roman"/>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2E0ED0" w:rsidRPr="003D0369" w:rsidRDefault="007B507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shd w:val="clear" w:color="auto" w:fill="FEFEFE"/>
          <w:lang w:val="en-US" w:eastAsia="bg-BG"/>
        </w:rPr>
      </w:pPr>
      <w:r w:rsidRPr="003D0369">
        <w:rPr>
          <w:rFonts w:ascii="Times New Roman" w:hAnsi="Times New Roman"/>
        </w:rPr>
        <w:t>Осигуряване съпоставимо с европейската практика високо ниво на транспортна достъпност на територията на Република България</w:t>
      </w:r>
      <w:r w:rsidR="002E0ED0" w:rsidRPr="003D0369">
        <w:rPr>
          <w:rFonts w:ascii="Times New Roman" w:eastAsia="Times New Roman" w:hAnsi="Times New Roman"/>
          <w:shd w:val="clear" w:color="auto" w:fill="FEFEFE"/>
          <w:lang w:val="en-US" w:eastAsia="bg-BG"/>
        </w:rPr>
        <w:t>;</w:t>
      </w:r>
    </w:p>
    <w:p w:rsidR="002E0ED0" w:rsidRPr="003D0369" w:rsidRDefault="002E0ED0" w:rsidP="00112D8D">
      <w:pPr>
        <w:pStyle w:val="ListParagraph"/>
        <w:numPr>
          <w:ilvl w:val="0"/>
          <w:numId w:val="25"/>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shd w:val="clear" w:color="auto" w:fill="FEFEFE"/>
          <w:lang w:val="en-US" w:eastAsia="bg-BG"/>
        </w:rPr>
        <w:t xml:space="preserve">Оказване </w:t>
      </w:r>
      <w:r w:rsidR="00C401D0" w:rsidRPr="003D0369">
        <w:rPr>
          <w:rFonts w:ascii="Times New Roman" w:eastAsia="Times New Roman" w:hAnsi="Times New Roman"/>
          <w:shd w:val="clear" w:color="auto" w:fill="FEFEFE"/>
          <w:lang w:val="en-US" w:eastAsia="bg-BG"/>
        </w:rPr>
        <w:t>на съдействие на общините за подобряване на жизнената среда по проекти, стартирали в предходни години и нови инфраструктурни обекти</w:t>
      </w:r>
      <w:r w:rsidR="00C401D0" w:rsidRPr="003D0369">
        <w:rPr>
          <w:rFonts w:ascii="Times New Roman" w:eastAsia="Times New Roman" w:hAnsi="Times New Roman"/>
          <w:shd w:val="clear" w:color="auto" w:fill="FEFEFE"/>
          <w:lang w:eastAsia="bg-BG"/>
        </w:rPr>
        <w:t>;</w:t>
      </w:r>
    </w:p>
    <w:p w:rsidR="00D65822" w:rsidRDefault="002D0DC4" w:rsidP="00112D8D">
      <w:pPr>
        <w:pStyle w:val="ListParagraph"/>
        <w:numPr>
          <w:ilvl w:val="0"/>
          <w:numId w:val="25"/>
        </w:numPr>
        <w:tabs>
          <w:tab w:val="left" w:pos="851"/>
        </w:tabs>
        <w:spacing w:after="0" w:line="240" w:lineRule="auto"/>
        <w:ind w:left="0" w:firstLine="567"/>
        <w:rPr>
          <w:rFonts w:ascii="Times New Roman" w:eastAsia="Times New Roman" w:hAnsi="Times New Roman"/>
          <w:lang w:eastAsia="bg-BG"/>
        </w:rPr>
      </w:pPr>
      <w:r w:rsidRPr="003D0369">
        <w:rPr>
          <w:rFonts w:ascii="Times New Roman" w:eastAsia="Times New Roman" w:hAnsi="Times New Roman"/>
          <w:lang w:eastAsia="bg-BG"/>
        </w:rPr>
        <w:t>Осигуряване на актуална информация за общинската пътна мрежа.</w:t>
      </w:r>
    </w:p>
    <w:p w:rsidR="00E21539" w:rsidRPr="00E21539" w:rsidRDefault="00E21539" w:rsidP="00E21539">
      <w:pPr>
        <w:tabs>
          <w:tab w:val="left" w:pos="851"/>
        </w:tabs>
        <w:spacing w:after="0" w:line="240" w:lineRule="auto"/>
        <w:ind w:left="567"/>
        <w:rPr>
          <w:rFonts w:ascii="Times New Roman" w:eastAsia="Times New Roman" w:hAnsi="Times New Roman"/>
          <w:lang w:eastAsia="bg-BG"/>
        </w:rPr>
      </w:pPr>
    </w:p>
    <w:p w:rsidR="009A6549" w:rsidRPr="003D0369" w:rsidRDefault="009A6549" w:rsidP="00112D8D">
      <w:pPr>
        <w:numPr>
          <w:ilvl w:val="0"/>
          <w:numId w:val="15"/>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F33A3C" w:rsidRPr="00D027B0" w:rsidRDefault="00F33A3C" w:rsidP="00112D8D">
      <w:pPr>
        <w:tabs>
          <w:tab w:val="left" w:pos="851"/>
        </w:tabs>
        <w:spacing w:after="0" w:line="240" w:lineRule="auto"/>
        <w:contextualSpacing/>
        <w:jc w:val="both"/>
        <w:rPr>
          <w:rFonts w:ascii="Times New Roman" w:eastAsia="Calibri" w:hAnsi="Times New Roman" w:cs="Times New Roman"/>
          <w:b/>
          <w:i/>
          <w:color w:val="0000CC"/>
          <w:sz w:val="12"/>
          <w:szCs w:val="12"/>
        </w:rPr>
      </w:pPr>
    </w:p>
    <w:tbl>
      <w:tblPr>
        <w:tblW w:w="10079" w:type="dxa"/>
        <w:tblInd w:w="55" w:type="dxa"/>
        <w:tblLayout w:type="fixed"/>
        <w:tblCellMar>
          <w:left w:w="70" w:type="dxa"/>
          <w:right w:w="70" w:type="dxa"/>
        </w:tblCellMar>
        <w:tblLook w:val="04A0" w:firstRow="1" w:lastRow="0" w:firstColumn="1" w:lastColumn="0" w:noHBand="0" w:noVBand="1"/>
      </w:tblPr>
      <w:tblGrid>
        <w:gridCol w:w="6819"/>
        <w:gridCol w:w="1134"/>
        <w:gridCol w:w="709"/>
        <w:gridCol w:w="709"/>
        <w:gridCol w:w="708"/>
      </w:tblGrid>
      <w:tr w:rsidR="00F33A3C" w:rsidRPr="003F2395" w:rsidTr="003F2395">
        <w:trPr>
          <w:trHeight w:val="182"/>
        </w:trPr>
        <w:tc>
          <w:tcPr>
            <w:tcW w:w="1007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 xml:space="preserve">ПОКАЗАТЕЛИ ЗА ИЗПЪЛНЕНИЕ </w:t>
            </w:r>
          </w:p>
        </w:tc>
      </w:tr>
      <w:tr w:rsidR="00F33A3C" w:rsidRPr="003F2395" w:rsidTr="003F2395">
        <w:trPr>
          <w:trHeight w:val="288"/>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2100.02.01 Бюджетна програма „Рехабилитация и изграждане на пътна инфраструктура“</w:t>
            </w:r>
          </w:p>
        </w:tc>
        <w:tc>
          <w:tcPr>
            <w:tcW w:w="1134"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 </w:t>
            </w:r>
          </w:p>
        </w:tc>
        <w:tc>
          <w:tcPr>
            <w:tcW w:w="2126" w:type="dxa"/>
            <w:gridSpan w:val="3"/>
            <w:tcBorders>
              <w:top w:val="single" w:sz="4" w:space="0" w:color="auto"/>
              <w:left w:val="nil"/>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Целева стойност</w:t>
            </w:r>
          </w:p>
        </w:tc>
      </w:tr>
      <w:tr w:rsidR="00F33A3C" w:rsidRPr="003F2395" w:rsidTr="003F2395">
        <w:trPr>
          <w:trHeight w:val="191"/>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Показатели за изпълнение</w:t>
            </w:r>
          </w:p>
        </w:tc>
        <w:tc>
          <w:tcPr>
            <w:tcW w:w="1134"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112D8D">
            <w:pPr>
              <w:spacing w:after="0" w:line="240" w:lineRule="auto"/>
              <w:jc w:val="center"/>
              <w:rPr>
                <w:rFonts w:ascii="Times New Roman" w:eastAsia="Times New Roman" w:hAnsi="Times New Roman" w:cs="Times New Roman"/>
                <w:b/>
                <w:bCs/>
                <w:color w:val="000000"/>
                <w:sz w:val="16"/>
                <w:szCs w:val="16"/>
                <w:lang w:eastAsia="bg-BG"/>
              </w:rPr>
            </w:pPr>
            <w:r w:rsidRPr="003F2395">
              <w:rPr>
                <w:rFonts w:ascii="Times New Roman" w:eastAsia="Times New Roman" w:hAnsi="Times New Roman" w:cs="Times New Roman"/>
                <w:b/>
                <w:bCs/>
                <w:color w:val="000000"/>
                <w:sz w:val="16"/>
                <w:szCs w:val="16"/>
                <w:lang w:eastAsia="bg-BG"/>
              </w:rPr>
              <w:t>Мерна единица</w:t>
            </w:r>
          </w:p>
        </w:tc>
        <w:tc>
          <w:tcPr>
            <w:tcW w:w="709"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3F239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F2395">
              <w:rPr>
                <w:rFonts w:ascii="Times New Roman" w:eastAsia="Times New Roman" w:hAnsi="Times New Roman" w:cs="Times New Roman"/>
                <w:b/>
                <w:bCs/>
                <w:i/>
                <w:iCs/>
                <w:color w:val="000000"/>
                <w:sz w:val="16"/>
                <w:szCs w:val="16"/>
                <w:lang w:eastAsia="bg-BG"/>
              </w:rPr>
              <w:t>Проект    2019 г.</w:t>
            </w:r>
          </w:p>
        </w:tc>
        <w:tc>
          <w:tcPr>
            <w:tcW w:w="709"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3F239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F2395">
              <w:rPr>
                <w:rFonts w:ascii="Times New Roman" w:eastAsia="Times New Roman" w:hAnsi="Times New Roman" w:cs="Times New Roman"/>
                <w:b/>
                <w:bCs/>
                <w:i/>
                <w:iCs/>
                <w:color w:val="000000"/>
                <w:sz w:val="16"/>
                <w:szCs w:val="16"/>
                <w:lang w:eastAsia="bg-BG"/>
              </w:rPr>
              <w:t>Прогноза 2020 г.</w:t>
            </w:r>
          </w:p>
        </w:tc>
        <w:tc>
          <w:tcPr>
            <w:tcW w:w="708" w:type="dxa"/>
            <w:tcBorders>
              <w:top w:val="nil"/>
              <w:left w:val="nil"/>
              <w:bottom w:val="single" w:sz="4" w:space="0" w:color="auto"/>
              <w:right w:val="single" w:sz="4" w:space="0" w:color="auto"/>
            </w:tcBorders>
            <w:shd w:val="clear" w:color="000000" w:fill="FFCC99"/>
            <w:vAlign w:val="center"/>
            <w:hideMark/>
          </w:tcPr>
          <w:p w:rsidR="00F33A3C" w:rsidRPr="003F2395" w:rsidRDefault="00F33A3C" w:rsidP="003F2395">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F2395">
              <w:rPr>
                <w:rFonts w:ascii="Times New Roman" w:eastAsia="Times New Roman" w:hAnsi="Times New Roman" w:cs="Times New Roman"/>
                <w:b/>
                <w:bCs/>
                <w:i/>
                <w:iCs/>
                <w:color w:val="000000"/>
                <w:sz w:val="16"/>
                <w:szCs w:val="16"/>
                <w:lang w:eastAsia="bg-BG"/>
              </w:rPr>
              <w:t>Прогноза 2021 г.</w:t>
            </w:r>
          </w:p>
        </w:tc>
      </w:tr>
      <w:tr w:rsidR="00F33A3C" w:rsidRPr="003D0369" w:rsidTr="003F2395">
        <w:trPr>
          <w:trHeight w:val="15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F33A3C" w:rsidP="00112D8D">
            <w:pPr>
              <w:spacing w:after="0" w:line="240" w:lineRule="auto"/>
              <w:jc w:val="both"/>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1. Въведени в експлоатация рехабилитирани пътни участъци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км</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116.94</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359.78</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659.78</w:t>
            </w:r>
          </w:p>
        </w:tc>
      </w:tr>
      <w:tr w:rsidR="00F33A3C" w:rsidRPr="003D0369" w:rsidTr="003F2395">
        <w:trPr>
          <w:trHeight w:val="84"/>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F33A3C" w:rsidP="00112D8D">
            <w:pPr>
              <w:spacing w:after="0" w:line="240" w:lineRule="auto"/>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2. Конструктивни качества на пътни настилки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Обследвани км.</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500</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val="en-US" w:eastAsia="bg-BG"/>
              </w:rPr>
              <w:t>500</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500</w:t>
            </w:r>
          </w:p>
        </w:tc>
      </w:tr>
      <w:tr w:rsidR="008B3BEE" w:rsidRPr="003D0369" w:rsidTr="008B3BEE">
        <w:trPr>
          <w:trHeight w:val="84"/>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B3BEE" w:rsidRPr="008B3BEE"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3</w:t>
            </w:r>
            <w:r w:rsidRPr="003F2395">
              <w:rPr>
                <w:rFonts w:ascii="Times New Roman" w:eastAsia="Times New Roman" w:hAnsi="Times New Roman" w:cs="Times New Roman"/>
                <w:color w:val="000000"/>
                <w:sz w:val="16"/>
                <w:szCs w:val="18"/>
                <w:lang w:eastAsia="bg-BG"/>
              </w:rPr>
              <w:t xml:space="preserve">. </w:t>
            </w:r>
            <w:r>
              <w:rPr>
                <w:rFonts w:ascii="Times New Roman" w:eastAsia="Times New Roman" w:hAnsi="Times New Roman" w:cs="Times New Roman"/>
                <w:color w:val="000000"/>
                <w:sz w:val="16"/>
                <w:szCs w:val="18"/>
                <w:lang w:eastAsia="bg-BG"/>
              </w:rPr>
              <w:t>Укрепени свлачища/срутища по РПМ</w:t>
            </w:r>
          </w:p>
        </w:tc>
        <w:tc>
          <w:tcPr>
            <w:tcW w:w="1134" w:type="dxa"/>
            <w:tcBorders>
              <w:top w:val="nil"/>
              <w:left w:val="nil"/>
              <w:bottom w:val="single" w:sz="4" w:space="0" w:color="auto"/>
              <w:right w:val="single" w:sz="4" w:space="0" w:color="auto"/>
            </w:tcBorders>
            <w:shd w:val="clear" w:color="auto" w:fill="auto"/>
            <w:vAlign w:val="center"/>
            <w:hideMark/>
          </w:tcPr>
          <w:p w:rsidR="008B3BEE" w:rsidRPr="003F2395" w:rsidRDefault="008B3BEE" w:rsidP="0034727B">
            <w:pPr>
              <w:spacing w:after="0" w:line="240" w:lineRule="auto"/>
              <w:ind w:left="-57" w:right="-57"/>
              <w:jc w:val="center"/>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eastAsia="bg-BG"/>
              </w:rPr>
              <w:t>брой</w:t>
            </w:r>
          </w:p>
        </w:tc>
        <w:tc>
          <w:tcPr>
            <w:tcW w:w="709" w:type="dxa"/>
            <w:tcBorders>
              <w:top w:val="nil"/>
              <w:left w:val="nil"/>
              <w:bottom w:val="single" w:sz="4" w:space="0" w:color="auto"/>
              <w:right w:val="single" w:sz="4" w:space="0" w:color="auto"/>
            </w:tcBorders>
            <w:shd w:val="clear" w:color="auto" w:fill="auto"/>
            <w:vAlign w:val="center"/>
          </w:tcPr>
          <w:p w:rsidR="008B3BEE" w:rsidRPr="003D0369" w:rsidRDefault="008B3BEE" w:rsidP="0034727B">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31</w:t>
            </w:r>
          </w:p>
        </w:tc>
        <w:tc>
          <w:tcPr>
            <w:tcW w:w="709" w:type="dxa"/>
            <w:tcBorders>
              <w:top w:val="nil"/>
              <w:left w:val="nil"/>
              <w:bottom w:val="single" w:sz="4" w:space="0" w:color="auto"/>
              <w:right w:val="single" w:sz="4" w:space="0" w:color="auto"/>
            </w:tcBorders>
            <w:shd w:val="clear" w:color="auto" w:fill="auto"/>
            <w:vAlign w:val="center"/>
          </w:tcPr>
          <w:p w:rsidR="008B3BEE" w:rsidRPr="003D0369" w:rsidRDefault="008B3BEE" w:rsidP="0034727B">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8</w:t>
            </w:r>
          </w:p>
        </w:tc>
        <w:tc>
          <w:tcPr>
            <w:tcW w:w="708" w:type="dxa"/>
            <w:tcBorders>
              <w:top w:val="nil"/>
              <w:left w:val="nil"/>
              <w:bottom w:val="single" w:sz="4" w:space="0" w:color="auto"/>
              <w:right w:val="single" w:sz="4" w:space="0" w:color="auto"/>
            </w:tcBorders>
            <w:shd w:val="clear" w:color="auto" w:fill="auto"/>
            <w:vAlign w:val="center"/>
          </w:tcPr>
          <w:p w:rsidR="008B3BEE" w:rsidRPr="003D0369" w:rsidRDefault="008B3BEE" w:rsidP="0034727B">
            <w:pPr>
              <w:spacing w:after="0" w:line="240" w:lineRule="auto"/>
              <w:jc w:val="center"/>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18"/>
                <w:szCs w:val="18"/>
                <w:lang w:eastAsia="bg-BG"/>
              </w:rPr>
              <w:t>9</w:t>
            </w:r>
          </w:p>
        </w:tc>
      </w:tr>
      <w:tr w:rsidR="00F33A3C" w:rsidRPr="003D0369" w:rsidTr="00D027B0">
        <w:trPr>
          <w:trHeight w:val="6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4</w:t>
            </w:r>
            <w:r w:rsidR="00F33A3C" w:rsidRPr="003F2395">
              <w:rPr>
                <w:rFonts w:ascii="Times New Roman" w:eastAsia="Times New Roman" w:hAnsi="Times New Roman" w:cs="Times New Roman"/>
                <w:color w:val="000000"/>
                <w:sz w:val="16"/>
                <w:szCs w:val="18"/>
                <w:lang w:eastAsia="bg-BG"/>
              </w:rPr>
              <w:t>. Качество на строително- ремонтните работи и вложените материали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D027B0">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Брой обсл</w:t>
            </w:r>
            <w:r w:rsidR="003F2395">
              <w:rPr>
                <w:rFonts w:ascii="Times New Roman" w:eastAsia="Times New Roman" w:hAnsi="Times New Roman" w:cs="Times New Roman"/>
                <w:color w:val="000000"/>
                <w:sz w:val="16"/>
                <w:szCs w:val="18"/>
                <w:lang w:eastAsia="bg-BG"/>
              </w:rPr>
              <w:t xml:space="preserve">. </w:t>
            </w:r>
            <w:r w:rsidRPr="003F2395">
              <w:rPr>
                <w:rFonts w:ascii="Times New Roman" w:eastAsia="Times New Roman" w:hAnsi="Times New Roman" w:cs="Times New Roman"/>
                <w:color w:val="000000"/>
                <w:sz w:val="16"/>
                <w:szCs w:val="18"/>
                <w:lang w:eastAsia="bg-BG"/>
              </w:rPr>
              <w:t>пок</w:t>
            </w:r>
            <w:r w:rsidR="00D027B0">
              <w:rPr>
                <w:rFonts w:ascii="Times New Roman" w:eastAsia="Times New Roman" w:hAnsi="Times New Roman" w:cs="Times New Roman"/>
                <w:color w:val="000000"/>
                <w:sz w:val="16"/>
                <w:szCs w:val="18"/>
                <w:lang w:eastAsia="bg-BG"/>
              </w:rPr>
              <w:t>.</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3500</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3500</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3500</w:t>
            </w:r>
          </w:p>
        </w:tc>
      </w:tr>
      <w:tr w:rsidR="00F33A3C" w:rsidRPr="003D0369" w:rsidTr="003F2395">
        <w:trPr>
          <w:trHeight w:val="7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5</w:t>
            </w:r>
            <w:r w:rsidR="00F33A3C" w:rsidRPr="003F2395">
              <w:rPr>
                <w:rFonts w:ascii="Times New Roman" w:eastAsia="Times New Roman" w:hAnsi="Times New Roman" w:cs="Times New Roman"/>
                <w:color w:val="000000"/>
                <w:sz w:val="16"/>
                <w:szCs w:val="18"/>
                <w:lang w:eastAsia="bg-BG"/>
              </w:rPr>
              <w:t>. Интензивност на автомобилното движение;</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Обследвани км.</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1175</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1175</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1175</w:t>
            </w:r>
          </w:p>
        </w:tc>
      </w:tr>
      <w:tr w:rsidR="00F33A3C" w:rsidRPr="003D0369" w:rsidTr="003F2395">
        <w:trPr>
          <w:trHeight w:val="152"/>
        </w:trPr>
        <w:tc>
          <w:tcPr>
            <w:tcW w:w="6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6</w:t>
            </w:r>
            <w:r w:rsidR="00F33A3C" w:rsidRPr="003F2395">
              <w:rPr>
                <w:rFonts w:ascii="Times New Roman" w:eastAsia="Times New Roman" w:hAnsi="Times New Roman" w:cs="Times New Roman"/>
                <w:color w:val="000000"/>
                <w:sz w:val="16"/>
                <w:szCs w:val="18"/>
                <w:lang w:eastAsia="bg-BG"/>
              </w:rPr>
              <w:t>. Повърхностни качества на пътни настилки и съоръжения;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Обследвани км.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7000</w:t>
            </w:r>
          </w:p>
        </w:tc>
      </w:tr>
      <w:tr w:rsidR="00F33A3C" w:rsidRPr="003D0369" w:rsidTr="003F2395">
        <w:trPr>
          <w:trHeight w:val="60"/>
        </w:trPr>
        <w:tc>
          <w:tcPr>
            <w:tcW w:w="6819" w:type="dxa"/>
            <w:vMerge/>
            <w:tcBorders>
              <w:top w:val="single" w:sz="4" w:space="0" w:color="auto"/>
              <w:left w:val="single" w:sz="4" w:space="0" w:color="auto"/>
              <w:bottom w:val="single" w:sz="4" w:space="0" w:color="auto"/>
              <w:right w:val="single" w:sz="4" w:space="0" w:color="auto"/>
            </w:tcBorders>
            <w:vAlign w:val="center"/>
            <w:hideMark/>
          </w:tcPr>
          <w:p w:rsidR="00F33A3C" w:rsidRPr="003F2395" w:rsidRDefault="00F33A3C" w:rsidP="00112D8D">
            <w:pPr>
              <w:spacing w:after="0" w:line="240" w:lineRule="auto"/>
              <w:rPr>
                <w:rFonts w:ascii="Times New Roman" w:eastAsia="Times New Roman" w:hAnsi="Times New Roman" w:cs="Times New Roman"/>
                <w:color w:val="000000"/>
                <w:sz w:val="16"/>
                <w:szCs w:val="18"/>
                <w:lang w:eastAsia="bg-BG"/>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Бр</w:t>
            </w:r>
            <w:r w:rsidR="00E21539" w:rsidRPr="003F2395">
              <w:rPr>
                <w:rFonts w:ascii="Times New Roman" w:eastAsia="Times New Roman" w:hAnsi="Times New Roman" w:cs="Times New Roman"/>
                <w:color w:val="000000"/>
                <w:sz w:val="16"/>
                <w:szCs w:val="18"/>
                <w:lang w:eastAsia="bg-BG"/>
              </w:rPr>
              <w:t>.</w:t>
            </w:r>
            <w:r w:rsidRPr="003F2395">
              <w:rPr>
                <w:rFonts w:ascii="Times New Roman" w:eastAsia="Times New Roman" w:hAnsi="Times New Roman" w:cs="Times New Roman"/>
                <w:color w:val="000000"/>
                <w:sz w:val="16"/>
                <w:szCs w:val="18"/>
                <w:lang w:eastAsia="bg-BG"/>
              </w:rPr>
              <w:t>съоръжения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95</w:t>
            </w:r>
          </w:p>
        </w:tc>
      </w:tr>
      <w:tr w:rsidR="00F33A3C" w:rsidRPr="003D0369" w:rsidTr="008B3BEE">
        <w:trPr>
          <w:trHeight w:val="30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7</w:t>
            </w:r>
            <w:r w:rsidR="00F33A3C" w:rsidRPr="003F2395">
              <w:rPr>
                <w:rFonts w:ascii="Times New Roman" w:eastAsia="Times New Roman" w:hAnsi="Times New Roman" w:cs="Times New Roman"/>
                <w:color w:val="000000"/>
                <w:sz w:val="16"/>
                <w:szCs w:val="18"/>
                <w:lang w:eastAsia="bg-BG"/>
              </w:rPr>
              <w:t>. Приходи от пътни такси на едно лице, ангажирано в дейността “Разработване и управление режимите на ползване на републиканската пътна мрежа и събиране на дължимите за това такси”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Хил. лв</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11 423</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16 956</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21 038</w:t>
            </w:r>
          </w:p>
        </w:tc>
      </w:tr>
      <w:tr w:rsidR="00F33A3C" w:rsidRPr="003D0369" w:rsidTr="003F2395">
        <w:trPr>
          <w:trHeight w:val="13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F33A3C" w:rsidRPr="003F2395" w:rsidRDefault="008B3BEE" w:rsidP="008B3BEE">
            <w:pPr>
              <w:spacing w:after="0" w:line="240" w:lineRule="auto"/>
              <w:rPr>
                <w:rFonts w:ascii="Times New Roman" w:eastAsia="Times New Roman" w:hAnsi="Times New Roman" w:cs="Times New Roman"/>
                <w:color w:val="000000"/>
                <w:sz w:val="16"/>
                <w:szCs w:val="18"/>
                <w:lang w:eastAsia="bg-BG"/>
              </w:rPr>
            </w:pPr>
            <w:r>
              <w:rPr>
                <w:rFonts w:ascii="Times New Roman" w:eastAsia="Times New Roman" w:hAnsi="Times New Roman" w:cs="Times New Roman"/>
                <w:color w:val="000000"/>
                <w:sz w:val="16"/>
                <w:szCs w:val="18"/>
                <w:lang w:val="en-US" w:eastAsia="bg-BG"/>
              </w:rPr>
              <w:t>8</w:t>
            </w:r>
            <w:r w:rsidR="00F33A3C" w:rsidRPr="003F2395">
              <w:rPr>
                <w:rFonts w:ascii="Times New Roman" w:eastAsia="Times New Roman" w:hAnsi="Times New Roman" w:cs="Times New Roman"/>
                <w:color w:val="000000"/>
                <w:sz w:val="16"/>
                <w:szCs w:val="18"/>
                <w:lang w:eastAsia="bg-BG"/>
              </w:rPr>
              <w:t xml:space="preserve">. Подготвени предложения на нормативни  актове, свързани с дейността “Разработване и управление режимите на ползване на </w:t>
            </w:r>
            <w:r w:rsidR="003F2395">
              <w:rPr>
                <w:rFonts w:ascii="Times New Roman" w:eastAsia="Times New Roman" w:hAnsi="Times New Roman" w:cs="Times New Roman"/>
                <w:color w:val="000000"/>
                <w:sz w:val="16"/>
                <w:szCs w:val="18"/>
                <w:lang w:eastAsia="bg-BG"/>
              </w:rPr>
              <w:t>РПМ</w:t>
            </w:r>
            <w:r w:rsidR="00F33A3C" w:rsidRPr="003F2395">
              <w:rPr>
                <w:rFonts w:ascii="Times New Roman" w:eastAsia="Times New Roman" w:hAnsi="Times New Roman" w:cs="Times New Roman"/>
                <w:color w:val="000000"/>
                <w:sz w:val="16"/>
                <w:szCs w:val="18"/>
                <w:lang w:eastAsia="bg-BG"/>
              </w:rPr>
              <w:t xml:space="preserve"> и събиране на дължимите за това такси”</w:t>
            </w:r>
          </w:p>
        </w:tc>
        <w:tc>
          <w:tcPr>
            <w:tcW w:w="1134" w:type="dxa"/>
            <w:tcBorders>
              <w:top w:val="nil"/>
              <w:left w:val="nil"/>
              <w:bottom w:val="single" w:sz="4" w:space="0" w:color="auto"/>
              <w:right w:val="single" w:sz="4" w:space="0" w:color="auto"/>
            </w:tcBorders>
            <w:shd w:val="clear" w:color="auto" w:fill="auto"/>
            <w:vAlign w:val="center"/>
            <w:hideMark/>
          </w:tcPr>
          <w:p w:rsidR="00F33A3C" w:rsidRPr="003F2395" w:rsidRDefault="00F33A3C" w:rsidP="00E21539">
            <w:pPr>
              <w:spacing w:after="0" w:line="240" w:lineRule="auto"/>
              <w:ind w:left="-57" w:right="-57"/>
              <w:jc w:val="center"/>
              <w:rPr>
                <w:rFonts w:ascii="Times New Roman" w:eastAsia="Times New Roman" w:hAnsi="Times New Roman" w:cs="Times New Roman"/>
                <w:color w:val="000000"/>
                <w:sz w:val="16"/>
                <w:szCs w:val="18"/>
                <w:lang w:eastAsia="bg-BG"/>
              </w:rPr>
            </w:pPr>
            <w:r w:rsidRPr="003F2395">
              <w:rPr>
                <w:rFonts w:ascii="Times New Roman" w:eastAsia="Times New Roman" w:hAnsi="Times New Roman" w:cs="Times New Roman"/>
                <w:color w:val="000000"/>
                <w:sz w:val="16"/>
                <w:szCs w:val="18"/>
                <w:lang w:eastAsia="bg-BG"/>
              </w:rPr>
              <w:t>Бр.</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c>
          <w:tcPr>
            <w:tcW w:w="709"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c>
          <w:tcPr>
            <w:tcW w:w="708" w:type="dxa"/>
            <w:tcBorders>
              <w:top w:val="nil"/>
              <w:left w:val="nil"/>
              <w:bottom w:val="single" w:sz="4" w:space="0" w:color="auto"/>
              <w:right w:val="single" w:sz="4" w:space="0" w:color="auto"/>
            </w:tcBorders>
            <w:shd w:val="clear" w:color="auto" w:fill="auto"/>
            <w:vAlign w:val="center"/>
            <w:hideMark/>
          </w:tcPr>
          <w:p w:rsidR="00F33A3C" w:rsidRPr="003D0369" w:rsidRDefault="00F33A3C" w:rsidP="00112D8D">
            <w:pPr>
              <w:spacing w:after="0" w:line="240" w:lineRule="auto"/>
              <w:jc w:val="center"/>
              <w:rPr>
                <w:rFonts w:ascii="Times New Roman" w:eastAsia="Times New Roman" w:hAnsi="Times New Roman" w:cs="Times New Roman"/>
                <w:color w:val="000000"/>
                <w:sz w:val="18"/>
                <w:szCs w:val="18"/>
                <w:lang w:eastAsia="bg-BG"/>
              </w:rPr>
            </w:pPr>
            <w:r w:rsidRPr="003D0369">
              <w:rPr>
                <w:rFonts w:ascii="Times New Roman" w:eastAsia="Times New Roman" w:hAnsi="Times New Roman" w:cs="Times New Roman"/>
                <w:color w:val="000000"/>
                <w:sz w:val="18"/>
                <w:szCs w:val="18"/>
                <w:lang w:eastAsia="bg-BG"/>
              </w:rPr>
              <w:t>2</w:t>
            </w:r>
          </w:p>
        </w:tc>
      </w:tr>
    </w:tbl>
    <w:p w:rsidR="004F475C" w:rsidRPr="004F475C" w:rsidRDefault="004F475C" w:rsidP="004F475C">
      <w:pPr>
        <w:tabs>
          <w:tab w:val="left" w:pos="851"/>
        </w:tabs>
        <w:spacing w:after="0" w:line="240" w:lineRule="auto"/>
        <w:ind w:left="284"/>
        <w:rPr>
          <w:rFonts w:ascii="Times New Roman" w:eastAsia="Times New Roman" w:hAnsi="Times New Roman"/>
          <w:lang w:eastAsia="bg-BG"/>
        </w:rPr>
      </w:pPr>
    </w:p>
    <w:p w:rsidR="009A6549" w:rsidRPr="003D0369" w:rsidRDefault="009A6549" w:rsidP="00112D8D">
      <w:pPr>
        <w:pStyle w:val="ListParagraph"/>
        <w:numPr>
          <w:ilvl w:val="0"/>
          <w:numId w:val="15"/>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w:t>
      </w:r>
      <w:r w:rsidR="00915264" w:rsidRPr="003D0369">
        <w:rPr>
          <w:rFonts w:ascii="Times New Roman" w:hAnsi="Times New Roman"/>
          <w:b/>
          <w:i/>
          <w:color w:val="0000CC"/>
        </w:rPr>
        <w:t xml:space="preserve">гането на целите на програмата </w:t>
      </w:r>
    </w:p>
    <w:p w:rsidR="00182062" w:rsidRDefault="00182062" w:rsidP="00112D8D">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Като външни фактори, определящи процесите на изпълнение на програмата могат да се посочат, както 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p>
    <w:p w:rsidR="00E21539" w:rsidRPr="003D0369" w:rsidRDefault="00E21539" w:rsidP="00112D8D">
      <w:pPr>
        <w:pStyle w:val="ListParagraph"/>
        <w:tabs>
          <w:tab w:val="left" w:pos="851"/>
        </w:tabs>
        <w:spacing w:after="0" w:line="240" w:lineRule="auto"/>
        <w:ind w:left="0" w:firstLine="567"/>
        <w:jc w:val="both"/>
        <w:rPr>
          <w:rFonts w:ascii="Times New Roman" w:hAnsi="Times New Roman"/>
        </w:rPr>
      </w:pPr>
    </w:p>
    <w:p w:rsidR="009D1107" w:rsidRPr="003D0369" w:rsidRDefault="009A6549" w:rsidP="00112D8D">
      <w:pPr>
        <w:numPr>
          <w:ilvl w:val="0"/>
          <w:numId w:val="15"/>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Информация за нали</w:t>
      </w:r>
      <w:r w:rsidR="00544A91" w:rsidRPr="003D0369">
        <w:rPr>
          <w:rFonts w:ascii="Times New Roman" w:eastAsia="Calibri" w:hAnsi="Times New Roman" w:cs="Times New Roman"/>
          <w:b/>
          <w:i/>
          <w:color w:val="0000CC"/>
        </w:rPr>
        <w:t>чността и качеството на данните</w:t>
      </w:r>
    </w:p>
    <w:p w:rsidR="009D1107" w:rsidRPr="003D0369" w:rsidRDefault="00E1060F"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3D0369">
        <w:rPr>
          <w:rFonts w:ascii="Times New Roman" w:eastAsia="Times New Roman" w:hAnsi="Times New Roman" w:cs="Times New Roman"/>
          <w:lang w:eastAsia="bg-BG"/>
        </w:rPr>
        <w:t>;</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НИХМ </w:t>
      </w:r>
      <w:r w:rsidR="00F33A3C" w:rsidRPr="003D0369">
        <w:rPr>
          <w:rFonts w:ascii="Times New Roman" w:eastAsia="Times New Roman" w:hAnsi="Times New Roman" w:cs="Times New Roman"/>
          <w:lang w:eastAsia="bg-BG"/>
        </w:rPr>
        <w:t xml:space="preserve">и НАИМ </w:t>
      </w:r>
      <w:r w:rsidRPr="003D0369">
        <w:rPr>
          <w:rFonts w:ascii="Times New Roman" w:eastAsia="Times New Roman" w:hAnsi="Times New Roman" w:cs="Times New Roman"/>
          <w:lang w:eastAsia="bg-BG"/>
        </w:rPr>
        <w:t>към БАН;</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3D0369" w:rsidRDefault="00544A91"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Националния статистически институт; Евростат и др</w:t>
      </w:r>
      <w:r w:rsidR="006169BB" w:rsidRPr="003D0369">
        <w:rPr>
          <w:rFonts w:ascii="Times New Roman" w:eastAsia="Times New Roman" w:hAnsi="Times New Roman" w:cs="Times New Roman"/>
          <w:lang w:eastAsia="bg-BG"/>
        </w:rPr>
        <w:t>.</w:t>
      </w:r>
      <w:r w:rsidR="00E17FC3" w:rsidRPr="003D0369">
        <w:rPr>
          <w:rFonts w:ascii="Times New Roman" w:eastAsia="Times New Roman" w:hAnsi="Times New Roman" w:cs="Times New Roman"/>
          <w:lang w:eastAsia="bg-BG"/>
        </w:rPr>
        <w:t>;</w:t>
      </w:r>
    </w:p>
    <w:p w:rsidR="009D1107" w:rsidRPr="003D0369" w:rsidRDefault="009D1107" w:rsidP="00112D8D">
      <w:pPr>
        <w:numPr>
          <w:ilvl w:val="0"/>
          <w:numId w:val="26"/>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Дирекция „</w:t>
      </w:r>
      <w:r w:rsidR="005655C7" w:rsidRPr="003D0369">
        <w:rPr>
          <w:rFonts w:ascii="Times New Roman" w:eastAsia="Times New Roman" w:hAnsi="Times New Roman" w:cs="Times New Roman"/>
          <w:lang w:eastAsia="bg-BG"/>
        </w:rPr>
        <w:t>Геозащита и благоустройствени дейности</w:t>
      </w:r>
      <w:r w:rsidRPr="003D0369">
        <w:rPr>
          <w:rFonts w:ascii="Times New Roman" w:eastAsia="Times New Roman" w:hAnsi="Times New Roman" w:cs="Times New Roman"/>
          <w:lang w:eastAsia="bg-BG"/>
        </w:rPr>
        <w:t>“.</w:t>
      </w:r>
    </w:p>
    <w:p w:rsidR="009D1107" w:rsidRPr="003D0369" w:rsidRDefault="009D1107" w:rsidP="00112D8D">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3D0369" w:rsidRDefault="009A6549" w:rsidP="00112D8D">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Предоставяни по програмата продукти/услуги</w:t>
      </w:r>
    </w:p>
    <w:p w:rsidR="00BE7BE2" w:rsidRPr="003D0369" w:rsidRDefault="00BE7BE2" w:rsidP="00112D8D">
      <w:pPr>
        <w:tabs>
          <w:tab w:val="left" w:pos="-3544"/>
        </w:tabs>
        <w:spacing w:after="0" w:line="240" w:lineRule="auto"/>
        <w:ind w:firstLine="567"/>
        <w:jc w:val="both"/>
        <w:rPr>
          <w:rFonts w:ascii="Times New Roman" w:eastAsia="MS Mincho" w:hAnsi="Times New Roman"/>
          <w:lang w:eastAsia="bg-BG"/>
        </w:rPr>
      </w:pPr>
      <w:r w:rsidRPr="003D0369">
        <w:rPr>
          <w:rFonts w:ascii="Times New Roman" w:eastAsia="MS Mincho" w:hAnsi="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BE7BE2" w:rsidRPr="003D0369" w:rsidRDefault="00BE7BE2" w:rsidP="00112D8D">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lastRenderedPageBreak/>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на програми за поддържане и развитие на републиканската пътна мрежа”.</w:t>
      </w:r>
    </w:p>
    <w:p w:rsidR="00BE7BE2" w:rsidRPr="003D0369" w:rsidRDefault="00BE7BE2" w:rsidP="00112D8D">
      <w:pPr>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“Разработване и управление режимите на ползване на републиканската пътна мрежа и събиране на дължимите за това такси”</w:t>
      </w:r>
    </w:p>
    <w:p w:rsidR="00BE7BE2" w:rsidRPr="003D0369" w:rsidRDefault="00BE7BE2" w:rsidP="00112D8D">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Продукт-услуга</w:t>
      </w:r>
      <w:r w:rsidR="00F33A3C" w:rsidRPr="003D0369">
        <w:rPr>
          <w:rFonts w:ascii="Times New Roman" w:eastAsia="MS Mincho" w:hAnsi="Times New Roman"/>
          <w:b/>
          <w:i/>
          <w:lang w:eastAsia="bg-BG"/>
        </w:rPr>
        <w:t>:</w:t>
      </w:r>
      <w:r w:rsidRPr="003D0369">
        <w:rPr>
          <w:rFonts w:ascii="Times New Roman" w:eastAsia="MS Mincho" w:hAnsi="Times New Roman"/>
          <w:b/>
          <w:i/>
          <w:lang w:eastAsia="bg-BG"/>
        </w:rPr>
        <w:t xml:space="preserve"> “Научно-изследователска, нормативна и приложна дейност в областта на пътната инфраструктура”</w:t>
      </w:r>
    </w:p>
    <w:p w:rsidR="005D0E8D" w:rsidRPr="003D0369" w:rsidRDefault="005D0E8D" w:rsidP="00112D8D">
      <w:pPr>
        <w:tabs>
          <w:tab w:val="left" w:pos="851"/>
        </w:tabs>
        <w:spacing w:after="0" w:line="240" w:lineRule="auto"/>
        <w:ind w:firstLine="567"/>
        <w:jc w:val="both"/>
        <w:rPr>
          <w:rFonts w:ascii="Times New Roman" w:eastAsia="MS Mincho" w:hAnsi="Times New Roman"/>
          <w:b/>
          <w:i/>
          <w:lang w:eastAsia="bg-BG"/>
        </w:rPr>
      </w:pPr>
      <w:r w:rsidRPr="003D0369">
        <w:rPr>
          <w:rFonts w:ascii="Times New Roman" w:eastAsia="MS Mincho" w:hAnsi="Times New Roman"/>
          <w:b/>
          <w:i/>
          <w:lang w:eastAsia="bg-BG"/>
        </w:rPr>
        <w:t xml:space="preserve">Продукт/услуга: Нормативна и приложна дейност в областта на пътното дело, Актуализиране на Списъка на общинските пътища в Република България </w:t>
      </w:r>
    </w:p>
    <w:p w:rsidR="007B5070" w:rsidRPr="003D0369" w:rsidRDefault="007B5070" w:rsidP="00112D8D">
      <w:pPr>
        <w:tabs>
          <w:tab w:val="left" w:pos="851"/>
        </w:tabs>
        <w:spacing w:after="0" w:line="240" w:lineRule="auto"/>
        <w:ind w:firstLine="567"/>
        <w:jc w:val="both"/>
        <w:rPr>
          <w:rFonts w:ascii="Times New Roman" w:hAnsi="Times New Roman" w:cs="Times New Roman"/>
        </w:rPr>
      </w:pPr>
      <w:r w:rsidRPr="003D0369">
        <w:rPr>
          <w:rFonts w:ascii="Times New Roman" w:hAnsi="Times New Roman" w:cs="Times New Roman"/>
        </w:rPr>
        <w:t>Дейностите включват разглеждане на предложения от общинските администрации за</w:t>
      </w:r>
      <w:r w:rsidRPr="003D0369">
        <w:rPr>
          <w:rFonts w:ascii="Times New Roman" w:hAnsi="Times New Roman" w:cs="Times New Roman"/>
          <w:color w:val="FF0000"/>
        </w:rPr>
        <w:t xml:space="preserve"> </w:t>
      </w:r>
      <w:r w:rsidRPr="003D0369">
        <w:rPr>
          <w:rFonts w:ascii="Times New Roman" w:hAnsi="Times New Roman" w:cs="Times New Roman"/>
        </w:rPr>
        <w:t>включване на нови пътни участъци в списъка на общинските пътища</w:t>
      </w:r>
      <w:r w:rsidRPr="003D0369">
        <w:rPr>
          <w:rFonts w:ascii="Times New Roman" w:hAnsi="Times New Roman" w:cs="Times New Roman"/>
          <w:color w:val="FF0000"/>
        </w:rPr>
        <w:t xml:space="preserve">. </w:t>
      </w:r>
      <w:r w:rsidRPr="003D0369">
        <w:rPr>
          <w:rFonts w:ascii="Times New Roman" w:hAnsi="Times New Roman" w:cs="Times New Roman"/>
        </w:rPr>
        <w:t>През периода 2019 - 2021 г. са предвидени в списъка на общинските пътища да бъдат включени нови 6 бр. пътни отсечки въз основа на 3 бр.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2019 - 2021 г.</w:t>
      </w:r>
    </w:p>
    <w:p w:rsidR="005D0E8D" w:rsidRPr="003D0369" w:rsidRDefault="005D0E8D" w:rsidP="00112D8D">
      <w:pPr>
        <w:tabs>
          <w:tab w:val="left" w:pos="851"/>
        </w:tabs>
        <w:spacing w:after="0" w:line="240" w:lineRule="auto"/>
        <w:ind w:firstLine="567"/>
        <w:jc w:val="both"/>
        <w:rPr>
          <w:rFonts w:ascii="Times New Roman" w:eastAsia="MS Mincho" w:hAnsi="Times New Roman" w:cs="Times New Roman"/>
          <w:b/>
          <w:i/>
          <w:lang w:eastAsia="bg-BG"/>
        </w:rPr>
      </w:pPr>
      <w:r w:rsidRPr="003D0369">
        <w:rPr>
          <w:rFonts w:ascii="Times New Roman" w:eastAsia="MS Mincho" w:hAnsi="Times New Roman" w:cs="Times New Roman"/>
          <w:b/>
          <w:i/>
          <w:lang w:eastAsia="bg-BG"/>
        </w:rPr>
        <w:t xml:space="preserve">Продукт/услуга: </w:t>
      </w:r>
      <w:r w:rsidR="002D0DC4" w:rsidRPr="003D0369">
        <w:rPr>
          <w:rFonts w:ascii="Times New Roman" w:eastAsia="MS Mincho" w:hAnsi="Times New Roman" w:cs="Times New Roman"/>
          <w:b/>
          <w:i/>
          <w:lang w:eastAsia="bg-BG"/>
        </w:rPr>
        <w:t>Управление на и</w:t>
      </w:r>
      <w:r w:rsidRPr="003D0369">
        <w:rPr>
          <w:rFonts w:ascii="Times New Roman" w:eastAsia="MS Mincho" w:hAnsi="Times New Roman" w:cs="Times New Roman"/>
          <w:b/>
          <w:i/>
          <w:lang w:eastAsia="bg-BG"/>
        </w:rPr>
        <w:t xml:space="preserve">нфраструктурни проекти </w:t>
      </w:r>
    </w:p>
    <w:p w:rsidR="005D0E8D" w:rsidRPr="003D0369" w:rsidRDefault="007B5070" w:rsidP="00112D8D">
      <w:pPr>
        <w:tabs>
          <w:tab w:val="left" w:pos="851"/>
        </w:tabs>
        <w:spacing w:after="0" w:line="240" w:lineRule="auto"/>
        <w:ind w:firstLine="567"/>
        <w:jc w:val="both"/>
        <w:rPr>
          <w:rFonts w:ascii="Times New Roman" w:eastAsia="MS Mincho" w:hAnsi="Times New Roman" w:cs="Times New Roman"/>
          <w:lang w:eastAsia="bg-BG"/>
        </w:rPr>
      </w:pPr>
      <w:r w:rsidRPr="003D0369">
        <w:rPr>
          <w:rFonts w:ascii="Times New Roman" w:hAnsi="Times New Roman" w:cs="Times New Roman"/>
        </w:rPr>
        <w:t>В периода 2019-2021 г. ще бъдат избрани нови инфраструктурни обекти за основен ремонт и/или реконструкция на общински пътища</w:t>
      </w:r>
      <w:r w:rsidRPr="003D0369">
        <w:rPr>
          <w:rFonts w:ascii="Times New Roman" w:hAnsi="Times New Roman" w:cs="Times New Roman"/>
          <w:lang w:val="en-US"/>
        </w:rPr>
        <w:t xml:space="preserve"> </w:t>
      </w:r>
      <w:r w:rsidRPr="003D0369">
        <w:rPr>
          <w:rFonts w:ascii="Times New Roman" w:hAnsi="Times New Roman" w:cs="Times New Roman"/>
        </w:rPr>
        <w:t>в планински и/или селски райони на страната или с належаща необходимост от възстановяване в резултат на форсмажорни обстоятелства, по определени критерии и отговарящи на съответните технически изисквания за общински пътища, с оглед прилагане и осъществяване на държавната политика за осигуряване на безопасна, комфортна и подобрена местна пътна мрежа и транспортна достъпност на населени места в регионите на страната</w:t>
      </w:r>
      <w:r w:rsidR="005D0E8D" w:rsidRPr="003D0369">
        <w:rPr>
          <w:rFonts w:ascii="Times New Roman" w:eastAsia="MS Mincho" w:hAnsi="Times New Roman" w:cs="Times New Roman"/>
          <w:lang w:eastAsia="bg-BG"/>
        </w:rPr>
        <w:t>.</w:t>
      </w:r>
    </w:p>
    <w:p w:rsidR="005D0E8D" w:rsidRPr="003D0369" w:rsidRDefault="005D0E8D" w:rsidP="00112D8D">
      <w:pPr>
        <w:tabs>
          <w:tab w:val="left" w:pos="851"/>
        </w:tabs>
        <w:spacing w:after="0" w:line="240" w:lineRule="auto"/>
        <w:ind w:firstLine="567"/>
        <w:jc w:val="both"/>
        <w:rPr>
          <w:rFonts w:ascii="Times New Roman" w:eastAsia="MS Mincho" w:hAnsi="Times New Roman" w:cs="Times New Roman"/>
          <w:b/>
          <w:i/>
          <w:lang w:eastAsia="bg-BG"/>
        </w:rPr>
      </w:pPr>
      <w:r w:rsidRPr="003D0369">
        <w:rPr>
          <w:rFonts w:ascii="Times New Roman" w:eastAsia="MS Mincho" w:hAnsi="Times New Roman" w:cs="Times New Roman"/>
          <w:b/>
          <w:i/>
          <w:lang w:eastAsia="bg-BG"/>
        </w:rPr>
        <w:t>Продукт/услуга: Създаване и поддържане на електронна база данни за общинските пътища и състоянието им</w:t>
      </w:r>
    </w:p>
    <w:p w:rsidR="007B5070" w:rsidRPr="003D0369" w:rsidRDefault="007B5070"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През периода ще бъдат осъществени етапно дейностите по събиране на информация от общинските администрации за състоянието на общинската пътна мрежа и въвеждането й в електронна база данни за общинските пътища, включваща наименование, дължина, информация за експлоатационното състояние на пътното трасе и съоръжения/та в неговия обхват както и засегнато население.</w:t>
      </w:r>
    </w:p>
    <w:p w:rsidR="000E4751" w:rsidRPr="003D0369" w:rsidRDefault="000E4751" w:rsidP="00112D8D">
      <w:pPr>
        <w:tabs>
          <w:tab w:val="left" w:pos="851"/>
        </w:tabs>
        <w:spacing w:after="0" w:line="240" w:lineRule="auto"/>
        <w:ind w:firstLine="567"/>
        <w:jc w:val="both"/>
        <w:rPr>
          <w:rFonts w:ascii="Times New Roman" w:eastAsia="Times New Roman" w:hAnsi="Times New Roman" w:cs="Times New Roman"/>
          <w:lang w:eastAsia="bg-BG"/>
        </w:rPr>
      </w:pPr>
    </w:p>
    <w:p w:rsidR="00BE7BE2" w:rsidRPr="003D0369" w:rsidRDefault="00BE7BE2" w:rsidP="00112D8D">
      <w:pPr>
        <w:numPr>
          <w:ilvl w:val="0"/>
          <w:numId w:val="15"/>
        </w:numPr>
        <w:tabs>
          <w:tab w:val="left" w:pos="851"/>
        </w:tabs>
        <w:spacing w:after="0" w:line="240" w:lineRule="auto"/>
        <w:ind w:left="0" w:firstLine="567"/>
        <w:contextualSpacing/>
        <w:rPr>
          <w:rFonts w:ascii="Times New Roman" w:eastAsia="Calibri" w:hAnsi="Times New Roman" w:cs="Times New Roman"/>
          <w:b/>
          <w:i/>
          <w:color w:val="0000CC"/>
        </w:rPr>
      </w:pPr>
      <w:r w:rsidRPr="003D0369">
        <w:rPr>
          <w:rFonts w:ascii="Times New Roman" w:eastAsia="Calibri" w:hAnsi="Times New Roman" w:cs="Times New Roman"/>
          <w:b/>
          <w:i/>
          <w:color w:val="0000CC"/>
        </w:rPr>
        <w:t>Организационни структури, участващи в програмата</w:t>
      </w:r>
    </w:p>
    <w:p w:rsidR="00182062" w:rsidRPr="003D0369" w:rsidRDefault="00182062"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С постановление на МС № 333 от 28.12.2017 г. се изменя и допълва Правилника за структурата, дейността и организацията на работа на АПИ. Агенцията се ръководи от управителен съвет. Управителният съвет се състои от председател и двама членове, които са с подходяща квалификация и професионален опит в областта на управлението, планирането, изграждането и поддържането на пътната инфраструктура или в управлението на публични и корпоративни структури. Агенцията се представлява от председателя на управителния съвет.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 Служителите на Агенцията са разпределени в централната администрация в София (в 13 дирекции, организирани в обща и специализирана администрация) и по региони (27 специализирани звена). Съществува също така и специализир</w:t>
      </w:r>
      <w:r w:rsidR="007B5070" w:rsidRPr="003D0369">
        <w:rPr>
          <w:rFonts w:ascii="Times New Roman" w:hAnsi="Times New Roman"/>
        </w:rPr>
        <w:t>ан Институт по пътища и мостове;</w:t>
      </w:r>
    </w:p>
    <w:p w:rsidR="00F33A3C" w:rsidRPr="003D0369" w:rsidRDefault="007B5070"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От страна на МРРБ участват  дирекция  „Геозащита и</w:t>
      </w:r>
      <w:r w:rsidR="00F33A3C" w:rsidRPr="003D0369">
        <w:rPr>
          <w:rFonts w:ascii="Times New Roman" w:hAnsi="Times New Roman"/>
        </w:rPr>
        <w:t xml:space="preserve"> благоустройствени дейности”;</w:t>
      </w:r>
    </w:p>
    <w:p w:rsidR="00F33A3C" w:rsidRPr="003D0369" w:rsidRDefault="00F33A3C"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Дирекция за национален строителен контрол;</w:t>
      </w:r>
    </w:p>
    <w:p w:rsidR="007B5070" w:rsidRDefault="007B5070" w:rsidP="000214B2">
      <w:pPr>
        <w:pStyle w:val="ListParagraph"/>
        <w:numPr>
          <w:ilvl w:val="0"/>
          <w:numId w:val="100"/>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 </w:t>
      </w:r>
      <w:r w:rsidR="00F33A3C" w:rsidRPr="003D0369">
        <w:rPr>
          <w:rFonts w:ascii="Times New Roman" w:hAnsi="Times New Roman"/>
        </w:rPr>
        <w:t>Областни и о</w:t>
      </w:r>
      <w:r w:rsidRPr="003D0369">
        <w:rPr>
          <w:rFonts w:ascii="Times New Roman" w:hAnsi="Times New Roman"/>
        </w:rPr>
        <w:t>бщински администрации.</w:t>
      </w:r>
    </w:p>
    <w:p w:rsidR="000214B2" w:rsidRPr="000214B2" w:rsidRDefault="000214B2" w:rsidP="000214B2">
      <w:pPr>
        <w:tabs>
          <w:tab w:val="left" w:pos="851"/>
        </w:tabs>
        <w:spacing w:after="0" w:line="240" w:lineRule="auto"/>
        <w:ind w:left="567"/>
        <w:jc w:val="both"/>
        <w:rPr>
          <w:rFonts w:ascii="Times New Roman" w:hAnsi="Times New Roman"/>
        </w:rPr>
      </w:pPr>
    </w:p>
    <w:p w:rsidR="00BE7BE2" w:rsidRPr="003D0369" w:rsidRDefault="00BE7BE2" w:rsidP="00112D8D">
      <w:pPr>
        <w:numPr>
          <w:ilvl w:val="0"/>
          <w:numId w:val="15"/>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Отговорност за изпълнението на програмата</w:t>
      </w:r>
    </w:p>
    <w:p w:rsidR="00BE7BE2" w:rsidRPr="003D0369" w:rsidRDefault="00F33A3C" w:rsidP="00112D8D">
      <w:pPr>
        <w:tabs>
          <w:tab w:val="left" w:pos="851"/>
        </w:tabs>
        <w:spacing w:after="0" w:line="240" w:lineRule="auto"/>
        <w:ind w:firstLine="567"/>
        <w:jc w:val="both"/>
        <w:rPr>
          <w:rFonts w:ascii="Times New Roman" w:hAnsi="Times New Roman"/>
        </w:rPr>
      </w:pPr>
      <w:r w:rsidRPr="003D0369">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3D0369">
        <w:rPr>
          <w:rFonts w:ascii="Times New Roman" w:hAnsi="Times New Roman"/>
        </w:rPr>
        <w:t xml:space="preserve"> АПИ и д</w:t>
      </w:r>
      <w:r w:rsidR="00BE7BE2" w:rsidRPr="003D0369">
        <w:rPr>
          <w:rFonts w:ascii="Times New Roman" w:hAnsi="Times New Roman"/>
        </w:rPr>
        <w:t>ирекция „</w:t>
      </w:r>
      <w:r w:rsidR="005655C7" w:rsidRPr="003D0369">
        <w:rPr>
          <w:rFonts w:ascii="Times New Roman" w:hAnsi="Times New Roman"/>
        </w:rPr>
        <w:t>Геозащита и благоустройствени дейности</w:t>
      </w:r>
      <w:r w:rsidRPr="003D0369">
        <w:rPr>
          <w:rFonts w:ascii="Times New Roman" w:hAnsi="Times New Roman"/>
        </w:rPr>
        <w:t>”.</w:t>
      </w:r>
    </w:p>
    <w:p w:rsidR="00BE7BE2" w:rsidRPr="003D0369" w:rsidRDefault="00BE7BE2" w:rsidP="00112D8D">
      <w:pPr>
        <w:spacing w:after="0" w:line="240" w:lineRule="auto"/>
        <w:ind w:left="567"/>
        <w:jc w:val="both"/>
        <w:rPr>
          <w:rFonts w:ascii="Times New Roman" w:hAnsi="Times New Roman" w:cs="Times New Roman"/>
        </w:rPr>
      </w:pPr>
    </w:p>
    <w:p w:rsidR="009A6549" w:rsidRDefault="009A6549" w:rsidP="00112D8D">
      <w:pPr>
        <w:numPr>
          <w:ilvl w:val="0"/>
          <w:numId w:val="15"/>
        </w:numPr>
        <w:tabs>
          <w:tab w:val="left" w:pos="851"/>
        </w:tabs>
        <w:spacing w:after="0" w:line="240" w:lineRule="auto"/>
        <w:ind w:hanging="77"/>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Бюджетна прогноза по ведомствени и администрирани параграфи по програми</w:t>
      </w:r>
    </w:p>
    <w:tbl>
      <w:tblPr>
        <w:tblW w:w="10169" w:type="dxa"/>
        <w:tblInd w:w="55" w:type="dxa"/>
        <w:tblCellMar>
          <w:left w:w="70" w:type="dxa"/>
          <w:right w:w="70" w:type="dxa"/>
        </w:tblCellMar>
        <w:tblLook w:val="04A0" w:firstRow="1" w:lastRow="0" w:firstColumn="1" w:lastColumn="0" w:noHBand="0" w:noVBand="1"/>
      </w:tblPr>
      <w:tblGrid>
        <w:gridCol w:w="367"/>
        <w:gridCol w:w="5318"/>
        <w:gridCol w:w="708"/>
        <w:gridCol w:w="709"/>
        <w:gridCol w:w="709"/>
        <w:gridCol w:w="709"/>
        <w:gridCol w:w="823"/>
        <w:gridCol w:w="826"/>
      </w:tblGrid>
      <w:tr w:rsidR="007772AF" w:rsidRPr="0074006F" w:rsidTr="007772AF">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772AF" w:rsidRPr="0074006F" w:rsidRDefault="007772AF" w:rsidP="00B14FC7">
            <w:pPr>
              <w:spacing w:after="0" w:line="240" w:lineRule="auto"/>
              <w:jc w:val="both"/>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 xml:space="preserve">2100.02.01 Бюджетна програма „Рехабилитация и изграждане на пътна инфраструктура” </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2017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Закон 2018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Проект 2019 г.</w:t>
            </w:r>
          </w:p>
        </w:tc>
        <w:tc>
          <w:tcPr>
            <w:tcW w:w="82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2020 г.</w:t>
            </w:r>
          </w:p>
        </w:tc>
        <w:tc>
          <w:tcPr>
            <w:tcW w:w="8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7772AF" w:rsidRPr="0074006F"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2021 г.</w:t>
            </w:r>
          </w:p>
        </w:tc>
      </w:tr>
      <w:tr w:rsidR="0079676C"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both"/>
              <w:rPr>
                <w:rFonts w:ascii="Times New Roman" w:eastAsia="Times New Roman" w:hAnsi="Times New Roman" w:cs="Times New Roman"/>
                <w:b/>
                <w:bCs/>
                <w:i/>
                <w:iCs/>
                <w:color w:val="000000"/>
                <w:sz w:val="16"/>
                <w:szCs w:val="16"/>
                <w:lang w:eastAsia="bg-BG"/>
              </w:rPr>
            </w:pPr>
            <w:r w:rsidRPr="0079676C">
              <w:rPr>
                <w:rFonts w:ascii="Times New Roman" w:eastAsia="Times New Roman" w:hAnsi="Times New Roman" w:cs="Times New Roman"/>
                <w:b/>
                <w:bCs/>
                <w:i/>
                <w:i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1</w:t>
            </w:r>
          </w:p>
        </w:tc>
        <w:tc>
          <w:tcPr>
            <w:tcW w:w="70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8" w:space="0" w:color="auto"/>
              <w:right w:val="single" w:sz="8" w:space="0" w:color="auto"/>
            </w:tcBorders>
            <w:shd w:val="clear" w:color="auto" w:fill="auto"/>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6</w:t>
            </w:r>
          </w:p>
        </w:tc>
        <w:tc>
          <w:tcPr>
            <w:tcW w:w="826" w:type="dxa"/>
            <w:tcBorders>
              <w:top w:val="nil"/>
              <w:left w:val="nil"/>
              <w:bottom w:val="single" w:sz="8" w:space="0" w:color="auto"/>
              <w:right w:val="single" w:sz="8" w:space="0" w:color="auto"/>
            </w:tcBorders>
            <w:shd w:val="clear" w:color="auto" w:fill="auto"/>
            <w:vAlign w:val="center"/>
            <w:hideMark/>
          </w:tcPr>
          <w:p w:rsidR="0079676C" w:rsidRPr="0079676C" w:rsidRDefault="0079676C" w:rsidP="0079676C">
            <w:pPr>
              <w:spacing w:after="0" w:line="240" w:lineRule="auto"/>
              <w:jc w:val="center"/>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7</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lastRenderedPageBreak/>
              <w:t>І.</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38 884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41 742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42 337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43 543</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43 642</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43 722</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18 661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19 045</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21 696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21 795</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21 894</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21 974</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21 491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2 231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1 206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1</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772AF">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38 884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41 742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42 337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43 543</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43 642</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43 722</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18 661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19 045</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21 696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21 795</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21 894</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21 974</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17 992</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21 491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17 994</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19 101</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7772AF">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2 231</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1 206</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2 647</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B436B" w:rsidRPr="0079676C" w:rsidRDefault="00FB436B" w:rsidP="0079676C">
            <w:pPr>
              <w:spacing w:after="0" w:line="240" w:lineRule="auto"/>
              <w:ind w:firstLineChars="300" w:firstLine="48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79676C" w:rsidRDefault="00FB436B"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2</w:t>
            </w:r>
          </w:p>
        </w:tc>
        <w:tc>
          <w:tcPr>
            <w:tcW w:w="5318" w:type="dxa"/>
            <w:tcBorders>
              <w:top w:val="nil"/>
              <w:left w:val="nil"/>
              <w:bottom w:val="single" w:sz="8" w:space="0" w:color="auto"/>
              <w:right w:val="single" w:sz="8" w:space="0" w:color="auto"/>
            </w:tcBorders>
            <w:shd w:val="clear" w:color="000000" w:fill="FFCC99"/>
            <w:noWrap/>
            <w:vAlign w:val="center"/>
            <w:hideMark/>
          </w:tcPr>
          <w:p w:rsidR="00FB436B" w:rsidRPr="0079676C" w:rsidRDefault="00FB436B" w:rsidP="007772AF">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826" w:type="dxa"/>
            <w:tcBorders>
              <w:top w:val="nil"/>
              <w:left w:val="nil"/>
              <w:bottom w:val="single" w:sz="8" w:space="0" w:color="auto"/>
              <w:right w:val="single" w:sz="8" w:space="0" w:color="auto"/>
            </w:tcBorders>
            <w:shd w:val="clear" w:color="000000" w:fill="FFCC99"/>
            <w:noWrap/>
            <w:vAlign w:val="center"/>
            <w:hideMark/>
          </w:tcPr>
          <w:p w:rsidR="00FB436B" w:rsidRPr="00953C23"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r>
      <w:tr w:rsidR="00FB436B" w:rsidRPr="0079676C" w:rsidTr="007772AF">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tcPr>
          <w:p w:rsidR="00FB436B" w:rsidRPr="0079676C" w:rsidRDefault="00FB436B" w:rsidP="0079676C">
            <w:pPr>
              <w:spacing w:after="0" w:line="240" w:lineRule="auto"/>
              <w:jc w:val="both"/>
              <w:rPr>
                <w:rFonts w:ascii="Times New Roman" w:eastAsia="Times New Roman" w:hAnsi="Times New Roman" w:cs="Times New Roman"/>
                <w:color w:val="000000"/>
                <w:sz w:val="16"/>
                <w:szCs w:val="16"/>
                <w:lang w:eastAsia="bg-BG"/>
              </w:rPr>
            </w:pPr>
          </w:p>
        </w:tc>
        <w:tc>
          <w:tcPr>
            <w:tcW w:w="5318" w:type="dxa"/>
            <w:tcBorders>
              <w:top w:val="nil"/>
              <w:left w:val="nil"/>
              <w:bottom w:val="single" w:sz="8" w:space="0" w:color="auto"/>
              <w:right w:val="single" w:sz="8" w:space="0" w:color="auto"/>
            </w:tcBorders>
            <w:shd w:val="clear" w:color="auto" w:fill="auto"/>
            <w:noWrap/>
            <w:vAlign w:val="center"/>
          </w:tcPr>
          <w:p w:rsidR="00FB436B" w:rsidRPr="0079676C" w:rsidRDefault="00FB436B" w:rsidP="0079676C">
            <w:pPr>
              <w:spacing w:after="0" w:line="240" w:lineRule="auto"/>
              <w:ind w:firstLineChars="300" w:firstLine="48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tcPr>
          <w:p w:rsidR="00FB436B" w:rsidRPr="00953C23"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ІІ.</w:t>
            </w:r>
          </w:p>
        </w:tc>
        <w:tc>
          <w:tcPr>
            <w:tcW w:w="5318" w:type="dxa"/>
            <w:tcBorders>
              <w:top w:val="nil"/>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552 299</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416 938</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286 726</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377 818</w:t>
            </w:r>
          </w:p>
        </w:tc>
        <w:tc>
          <w:tcPr>
            <w:tcW w:w="823"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237 818</w:t>
            </w:r>
          </w:p>
        </w:tc>
        <w:tc>
          <w:tcPr>
            <w:tcW w:w="826"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237 818</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ind w:firstLineChars="200" w:firstLine="32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Издръжка</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366 216</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343 446</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185 927</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137 019</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137 019</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137 019</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772AF">
            <w:pPr>
              <w:spacing w:after="0" w:line="240" w:lineRule="auto"/>
              <w:ind w:firstLineChars="200" w:firstLine="32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2.</w:t>
            </w:r>
            <w:r>
              <w:rPr>
                <w:rFonts w:ascii="Times New Roman" w:eastAsia="Times New Roman" w:hAnsi="Times New Roman" w:cs="Times New Roman"/>
                <w:color w:val="000000"/>
                <w:sz w:val="16"/>
                <w:szCs w:val="16"/>
                <w:lang w:eastAsia="bg-BG"/>
              </w:rPr>
              <w:t xml:space="preserve"> </w:t>
            </w:r>
            <w:r w:rsidRPr="0079676C">
              <w:rPr>
                <w:rFonts w:ascii="Times New Roman" w:eastAsia="Times New Roman" w:hAnsi="Times New Roman" w:cs="Times New Roman"/>
                <w:color w:val="000000"/>
                <w:sz w:val="16"/>
                <w:szCs w:val="16"/>
                <w:lang w:eastAsia="bg-BG"/>
              </w:rPr>
              <w:t>Капиталови разходи</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186 083</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73 493</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100 799</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240 799</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100 799</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100 799</w:t>
            </w:r>
          </w:p>
        </w:tc>
      </w:tr>
      <w:tr w:rsidR="00F92528" w:rsidRPr="0079676C" w:rsidTr="00F92528">
        <w:trPr>
          <w:trHeight w:val="2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ІІІ.</w:t>
            </w:r>
          </w:p>
        </w:tc>
        <w:tc>
          <w:tcPr>
            <w:tcW w:w="5318" w:type="dxa"/>
            <w:tcBorders>
              <w:top w:val="nil"/>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65 225</w:t>
            </w:r>
          </w:p>
        </w:tc>
        <w:tc>
          <w:tcPr>
            <w:tcW w:w="823"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76 342</w:t>
            </w:r>
          </w:p>
        </w:tc>
        <w:tc>
          <w:tcPr>
            <w:tcW w:w="826"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74 606</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ind w:firstLineChars="200" w:firstLine="320"/>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ДИЗ лихви</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19 311</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17 849</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16 113</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xml:space="preserve">        </w:t>
            </w:r>
            <w:r w:rsidRPr="0079676C">
              <w:rPr>
                <w:rFonts w:ascii="Times New Roman" w:eastAsia="Times New Roman" w:hAnsi="Times New Roman" w:cs="Times New Roman"/>
                <w:color w:val="000000"/>
                <w:sz w:val="16"/>
                <w:szCs w:val="16"/>
                <w:lang w:eastAsia="bg-BG"/>
              </w:rPr>
              <w:t>ДИЗ погашения</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45 914</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58 494</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58 494</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B14FC7">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F92528" w:rsidRPr="0079676C" w:rsidRDefault="00F92528" w:rsidP="00B14FC7">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5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552 299</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416 938</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286 726</w:t>
            </w:r>
          </w:p>
        </w:tc>
        <w:tc>
          <w:tcPr>
            <w:tcW w:w="709" w:type="dxa"/>
            <w:tcBorders>
              <w:top w:val="nil"/>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443 043</w:t>
            </w:r>
          </w:p>
        </w:tc>
        <w:tc>
          <w:tcPr>
            <w:tcW w:w="823"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314 161</w:t>
            </w:r>
          </w:p>
        </w:tc>
        <w:tc>
          <w:tcPr>
            <w:tcW w:w="826" w:type="dxa"/>
            <w:tcBorders>
              <w:top w:val="nil"/>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312 424</w:t>
            </w:r>
          </w:p>
        </w:tc>
      </w:tr>
      <w:tr w:rsidR="00F92528" w:rsidRPr="0079676C" w:rsidTr="00F92528">
        <w:trPr>
          <w:trHeight w:val="255"/>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4"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nil"/>
              <w:left w:val="nil"/>
              <w:bottom w:val="single" w:sz="4"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55"/>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591 183</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458 680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329 062</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421 361</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281 460</w:t>
            </w:r>
          </w:p>
        </w:tc>
        <w:tc>
          <w:tcPr>
            <w:tcW w:w="826" w:type="dxa"/>
            <w:tcBorders>
              <w:top w:val="single" w:sz="4"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281 540</w:t>
            </w:r>
          </w:p>
        </w:tc>
      </w:tr>
      <w:tr w:rsidR="00F92528" w:rsidRPr="0079676C" w:rsidTr="00F92528">
        <w:trPr>
          <w:trHeight w:val="255"/>
        </w:trPr>
        <w:tc>
          <w:tcPr>
            <w:tcW w:w="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nil"/>
              <w:bottom w:val="single" w:sz="8" w:space="0" w:color="auto"/>
              <w:right w:val="single" w:sz="8" w:space="0" w:color="auto"/>
            </w:tcBorders>
            <w:shd w:val="clear" w:color="auto" w:fill="auto"/>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F92528" w:rsidRPr="00F92528" w:rsidRDefault="00F92528" w:rsidP="00F92528">
            <w:pPr>
              <w:spacing w:after="0" w:line="240" w:lineRule="auto"/>
              <w:ind w:left="-57" w:right="-28"/>
              <w:jc w:val="right"/>
              <w:rPr>
                <w:rFonts w:ascii="Times New Roman" w:hAnsi="Times New Roman" w:cs="Times New Roman"/>
                <w:color w:val="000000"/>
                <w:sz w:val="16"/>
                <w:szCs w:val="16"/>
              </w:rPr>
            </w:pPr>
            <w:r w:rsidRPr="00F92528">
              <w:rPr>
                <w:rFonts w:ascii="Times New Roman" w:hAnsi="Times New Roman" w:cs="Times New Roman"/>
                <w:color w:val="000000"/>
                <w:sz w:val="16"/>
                <w:szCs w:val="16"/>
              </w:rPr>
              <w:t> </w:t>
            </w:r>
          </w:p>
        </w:tc>
        <w:tc>
          <w:tcPr>
            <w:tcW w:w="823"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c>
          <w:tcPr>
            <w:tcW w:w="826" w:type="dxa"/>
            <w:tcBorders>
              <w:top w:val="single" w:sz="8" w:space="0" w:color="auto"/>
              <w:left w:val="nil"/>
              <w:bottom w:val="single" w:sz="8" w:space="0" w:color="auto"/>
              <w:right w:val="single" w:sz="8" w:space="0" w:color="auto"/>
            </w:tcBorders>
            <w:shd w:val="clear" w:color="auto" w:fill="auto"/>
            <w:noWrap/>
            <w:vAlign w:val="center"/>
            <w:hideMark/>
          </w:tcPr>
          <w:p w:rsidR="00F92528" w:rsidRPr="00953C23" w:rsidRDefault="00F92528" w:rsidP="00FB436B">
            <w:pPr>
              <w:spacing w:after="0" w:line="240" w:lineRule="auto"/>
              <w:jc w:val="right"/>
              <w:rPr>
                <w:rFonts w:ascii="Times New Roman" w:eastAsia="Times New Roman" w:hAnsi="Times New Roman" w:cs="Times New Roman"/>
                <w:color w:val="000000"/>
                <w:sz w:val="16"/>
                <w:szCs w:val="16"/>
                <w:lang w:eastAsia="bg-BG"/>
              </w:rPr>
            </w:pPr>
            <w:r w:rsidRPr="00953C23">
              <w:rPr>
                <w:rFonts w:ascii="Times New Roman" w:eastAsia="Times New Roman" w:hAnsi="Times New Roman" w:cs="Times New Roman"/>
                <w:color w:val="000000"/>
                <w:sz w:val="16"/>
                <w:szCs w:val="16"/>
                <w:lang w:eastAsia="bg-BG"/>
              </w:rPr>
              <w:t> </w:t>
            </w:r>
          </w:p>
        </w:tc>
      </w:tr>
      <w:tr w:rsidR="00F92528" w:rsidRPr="0079676C" w:rsidTr="00F92528">
        <w:trPr>
          <w:trHeight w:val="255"/>
        </w:trPr>
        <w:tc>
          <w:tcPr>
            <w:tcW w:w="367" w:type="dxa"/>
            <w:tcBorders>
              <w:top w:val="single" w:sz="8" w:space="0" w:color="auto"/>
              <w:left w:val="single" w:sz="8" w:space="0" w:color="auto"/>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79676C" w:rsidRDefault="00F92528" w:rsidP="0079676C">
            <w:pPr>
              <w:spacing w:after="0" w:line="240" w:lineRule="auto"/>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Общо разходи (І.+ІІ.+ІІІ.):</w:t>
            </w:r>
          </w:p>
        </w:tc>
        <w:tc>
          <w:tcPr>
            <w:tcW w:w="708"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591 183</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458 680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329 062</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F92528" w:rsidRDefault="00F92528" w:rsidP="00F92528">
            <w:pPr>
              <w:spacing w:after="0" w:line="240" w:lineRule="auto"/>
              <w:ind w:left="-57" w:right="-28"/>
              <w:jc w:val="right"/>
              <w:rPr>
                <w:rFonts w:ascii="Times New Roman" w:hAnsi="Times New Roman" w:cs="Times New Roman"/>
                <w:b/>
                <w:bCs/>
                <w:color w:val="000000"/>
                <w:sz w:val="16"/>
                <w:szCs w:val="16"/>
              </w:rPr>
            </w:pPr>
            <w:r w:rsidRPr="00F92528">
              <w:rPr>
                <w:rFonts w:ascii="Times New Roman" w:hAnsi="Times New Roman" w:cs="Times New Roman"/>
                <w:b/>
                <w:bCs/>
                <w:color w:val="000000"/>
                <w:sz w:val="16"/>
                <w:szCs w:val="16"/>
              </w:rPr>
              <w:t>486 586</w:t>
            </w:r>
          </w:p>
        </w:tc>
        <w:tc>
          <w:tcPr>
            <w:tcW w:w="823"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357 803</w:t>
            </w:r>
          </w:p>
        </w:tc>
        <w:tc>
          <w:tcPr>
            <w:tcW w:w="826" w:type="dxa"/>
            <w:tcBorders>
              <w:top w:val="single" w:sz="8" w:space="0" w:color="auto"/>
              <w:left w:val="nil"/>
              <w:bottom w:val="single" w:sz="8" w:space="0" w:color="auto"/>
              <w:right w:val="single" w:sz="8" w:space="0" w:color="auto"/>
            </w:tcBorders>
            <w:shd w:val="clear" w:color="000000" w:fill="FFCC99"/>
            <w:noWrap/>
            <w:vAlign w:val="center"/>
            <w:hideMark/>
          </w:tcPr>
          <w:p w:rsidR="00F92528" w:rsidRPr="00953C23" w:rsidRDefault="00F92528" w:rsidP="00FB436B">
            <w:pPr>
              <w:spacing w:after="0" w:line="240" w:lineRule="auto"/>
              <w:jc w:val="right"/>
              <w:rPr>
                <w:rFonts w:ascii="Times New Roman" w:eastAsia="Times New Roman" w:hAnsi="Times New Roman" w:cs="Times New Roman"/>
                <w:b/>
                <w:bCs/>
                <w:color w:val="000000"/>
                <w:sz w:val="16"/>
                <w:szCs w:val="16"/>
                <w:lang w:eastAsia="bg-BG"/>
              </w:rPr>
            </w:pPr>
            <w:r w:rsidRPr="00953C23">
              <w:rPr>
                <w:rFonts w:ascii="Times New Roman" w:eastAsia="Times New Roman" w:hAnsi="Times New Roman" w:cs="Times New Roman"/>
                <w:b/>
                <w:bCs/>
                <w:color w:val="000000"/>
                <w:sz w:val="16"/>
                <w:szCs w:val="16"/>
                <w:lang w:eastAsia="bg-BG"/>
              </w:rPr>
              <w:t>356 146</w:t>
            </w:r>
          </w:p>
        </w:tc>
      </w:tr>
      <w:tr w:rsidR="0079676C" w:rsidRPr="0079676C" w:rsidTr="007772AF">
        <w:trPr>
          <w:trHeight w:val="255"/>
        </w:trPr>
        <w:tc>
          <w:tcPr>
            <w:tcW w:w="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823"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c>
          <w:tcPr>
            <w:tcW w:w="826" w:type="dxa"/>
            <w:tcBorders>
              <w:top w:val="single" w:sz="8" w:space="0" w:color="auto"/>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 </w:t>
            </w:r>
          </w:p>
        </w:tc>
      </w:tr>
      <w:tr w:rsidR="0079676C" w:rsidRPr="0079676C" w:rsidTr="007772AF">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1 420</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1 396</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c>
          <w:tcPr>
            <w:tcW w:w="709"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c>
          <w:tcPr>
            <w:tcW w:w="823"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c>
          <w:tcPr>
            <w:tcW w:w="826" w:type="dxa"/>
            <w:tcBorders>
              <w:top w:val="nil"/>
              <w:left w:val="nil"/>
              <w:bottom w:val="single" w:sz="8" w:space="0" w:color="auto"/>
              <w:right w:val="single" w:sz="8" w:space="0" w:color="auto"/>
            </w:tcBorders>
            <w:shd w:val="clear" w:color="auto" w:fill="auto"/>
            <w:noWrap/>
            <w:vAlign w:val="center"/>
            <w:hideMark/>
          </w:tcPr>
          <w:p w:rsidR="0079676C" w:rsidRPr="0079676C" w:rsidRDefault="0079676C" w:rsidP="00D13D7B">
            <w:pPr>
              <w:spacing w:after="0" w:line="240" w:lineRule="auto"/>
              <w:jc w:val="right"/>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1 511</w:t>
            </w:r>
          </w:p>
        </w:tc>
      </w:tr>
      <w:tr w:rsidR="00D13D7B" w:rsidRPr="0079676C" w:rsidTr="007772AF">
        <w:trPr>
          <w:trHeight w:val="25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D13D7B" w:rsidRPr="0079676C" w:rsidRDefault="00D13D7B" w:rsidP="00D13D7B">
            <w:pPr>
              <w:spacing w:after="0" w:line="240" w:lineRule="auto"/>
              <w:jc w:val="both"/>
              <w:rPr>
                <w:rFonts w:ascii="Times New Roman" w:eastAsia="Times New Roman" w:hAnsi="Times New Roman" w:cs="Times New Roman"/>
                <w:b/>
                <w:bCs/>
                <w:color w:val="000000"/>
                <w:sz w:val="16"/>
                <w:szCs w:val="16"/>
                <w:lang w:eastAsia="bg-BG"/>
              </w:rPr>
            </w:pPr>
            <w:r w:rsidRPr="0079676C">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D13D7B" w:rsidRPr="0079676C" w:rsidRDefault="00D13D7B" w:rsidP="00D13D7B">
            <w:pPr>
              <w:spacing w:after="0" w:line="240" w:lineRule="auto"/>
              <w:rPr>
                <w:rFonts w:ascii="Times New Roman" w:eastAsia="Times New Roman" w:hAnsi="Times New Roman" w:cs="Times New Roman"/>
                <w:color w:val="000000"/>
                <w:sz w:val="16"/>
                <w:szCs w:val="16"/>
                <w:lang w:eastAsia="bg-BG"/>
              </w:rPr>
            </w:pPr>
            <w:r w:rsidRPr="0079676C">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D13D7B" w:rsidRPr="00D13D7B" w:rsidRDefault="00D13D7B" w:rsidP="00D13D7B">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92</w:t>
            </w:r>
          </w:p>
        </w:tc>
        <w:tc>
          <w:tcPr>
            <w:tcW w:w="709"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Pr>
                <w:rFonts w:ascii="Times New Roman" w:eastAsia="Times New Roman" w:hAnsi="Times New Roman" w:cs="Times New Roman"/>
                <w:color w:val="000000"/>
                <w:sz w:val="16"/>
                <w:szCs w:val="16"/>
                <w:lang w:val="en-US" w:eastAsia="bg-BG"/>
              </w:rPr>
              <w:t>96</w:t>
            </w:r>
          </w:p>
        </w:tc>
        <w:tc>
          <w:tcPr>
            <w:tcW w:w="709"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c>
          <w:tcPr>
            <w:tcW w:w="709"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c>
          <w:tcPr>
            <w:tcW w:w="823"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c>
          <w:tcPr>
            <w:tcW w:w="826" w:type="dxa"/>
            <w:tcBorders>
              <w:top w:val="nil"/>
              <w:left w:val="nil"/>
              <w:bottom w:val="single" w:sz="8" w:space="0" w:color="auto"/>
              <w:right w:val="single" w:sz="8" w:space="0" w:color="auto"/>
            </w:tcBorders>
            <w:shd w:val="clear" w:color="auto" w:fill="auto"/>
            <w:noWrap/>
            <w:vAlign w:val="center"/>
            <w:hideMark/>
          </w:tcPr>
          <w:p w:rsidR="00D13D7B" w:rsidRDefault="00D13D7B" w:rsidP="00D13D7B">
            <w:pPr>
              <w:spacing w:after="0" w:line="240" w:lineRule="auto"/>
              <w:jc w:val="right"/>
            </w:pPr>
            <w:r w:rsidRPr="003C1831">
              <w:rPr>
                <w:rFonts w:ascii="Times New Roman" w:eastAsia="Times New Roman" w:hAnsi="Times New Roman" w:cs="Times New Roman"/>
                <w:color w:val="000000"/>
                <w:sz w:val="16"/>
                <w:szCs w:val="16"/>
                <w:lang w:val="en-US" w:eastAsia="bg-BG"/>
              </w:rPr>
              <w:t>1</w:t>
            </w:r>
            <w:r w:rsidRPr="003C1831">
              <w:rPr>
                <w:rFonts w:ascii="Times New Roman" w:eastAsia="Times New Roman" w:hAnsi="Times New Roman" w:cs="Times New Roman"/>
                <w:color w:val="000000"/>
                <w:sz w:val="16"/>
                <w:szCs w:val="16"/>
                <w:lang w:eastAsia="bg-BG"/>
              </w:rPr>
              <w:t>0</w:t>
            </w:r>
            <w:r w:rsidRPr="003C1831">
              <w:rPr>
                <w:rFonts w:ascii="Times New Roman" w:eastAsia="Times New Roman" w:hAnsi="Times New Roman" w:cs="Times New Roman"/>
                <w:color w:val="000000"/>
                <w:sz w:val="16"/>
                <w:szCs w:val="16"/>
                <w:lang w:val="en-US" w:eastAsia="bg-BG"/>
              </w:rPr>
              <w:t>6</w:t>
            </w:r>
          </w:p>
        </w:tc>
      </w:tr>
    </w:tbl>
    <w:p w:rsidR="00182062" w:rsidRPr="003D0369" w:rsidRDefault="00182062" w:rsidP="00D13D7B">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Агенция „Пътна инфраструктура” извършва ведомствени разходи, свързани основно с </w:t>
      </w:r>
      <w:r w:rsidR="003514FA">
        <w:rPr>
          <w:rFonts w:ascii="Times New Roman" w:hAnsi="Times New Roman" w:cs="Times New Roman"/>
        </w:rPr>
        <w:t xml:space="preserve">възнагражденията и </w:t>
      </w:r>
      <w:r w:rsidRPr="003D0369">
        <w:rPr>
          <w:rFonts w:ascii="Times New Roman" w:hAnsi="Times New Roman" w:cs="Times New Roman"/>
        </w:rPr>
        <w:t>издръжката /консумативи, сгради и оборудване/</w:t>
      </w:r>
      <w:r w:rsidR="003514FA" w:rsidRPr="003514FA">
        <w:rPr>
          <w:rFonts w:ascii="Times New Roman" w:hAnsi="Times New Roman" w:cs="Times New Roman"/>
        </w:rPr>
        <w:t xml:space="preserve"> </w:t>
      </w:r>
      <w:r w:rsidR="003514FA">
        <w:rPr>
          <w:rFonts w:ascii="Times New Roman" w:hAnsi="Times New Roman" w:cs="Times New Roman"/>
        </w:rPr>
        <w:t xml:space="preserve">на </w:t>
      </w:r>
      <w:r w:rsidR="003514FA" w:rsidRPr="003D0369">
        <w:rPr>
          <w:rFonts w:ascii="Times New Roman" w:hAnsi="Times New Roman" w:cs="Times New Roman"/>
        </w:rPr>
        <w:t>персонала,</w:t>
      </w:r>
      <w:r w:rsidRPr="003D0369">
        <w:rPr>
          <w:rFonts w:ascii="Times New Roman" w:hAnsi="Times New Roman" w:cs="Times New Roman"/>
        </w:rPr>
        <w:t xml:space="preserve"> капиталови разходи за хардуер и софтуер, за придобиване на машини и съоръжения  ксерокси, климатици</w:t>
      </w:r>
      <w:r w:rsidR="003514FA">
        <w:rPr>
          <w:rFonts w:ascii="Times New Roman" w:hAnsi="Times New Roman" w:cs="Times New Roman"/>
        </w:rPr>
        <w:t xml:space="preserve"> и др</w:t>
      </w:r>
      <w:r w:rsidRPr="003D0369">
        <w:rPr>
          <w:rFonts w:ascii="Times New Roman" w:hAnsi="Times New Roman" w:cs="Times New Roman"/>
        </w:rPr>
        <w:t>.</w:t>
      </w:r>
    </w:p>
    <w:p w:rsidR="00182062" w:rsidRDefault="00182062"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Администрираните разходи по бюджета включват цялостно възлаганите програми за текущ ремонти и поддържане на републиканската пътна мрежа, основен ремонт и рехабилитация, ново строителство и дейности по придобиване на земя в т.ч. изплащане на обезщетения на собственици на засегнати имоти и части от имоти, засегнати при изграждането на инфраструктурни обекти</w:t>
      </w:r>
      <w:r w:rsidR="00F33A3C" w:rsidRPr="003D0369">
        <w:rPr>
          <w:rFonts w:ascii="Times New Roman" w:hAnsi="Times New Roman" w:cs="Times New Roman"/>
        </w:rPr>
        <w:t>.</w:t>
      </w:r>
    </w:p>
    <w:p w:rsidR="003514FA" w:rsidRPr="003514FA" w:rsidRDefault="003514FA" w:rsidP="00112D8D">
      <w:pPr>
        <w:spacing w:after="0" w:line="240" w:lineRule="auto"/>
        <w:ind w:firstLine="567"/>
        <w:jc w:val="both"/>
        <w:rPr>
          <w:rFonts w:ascii="Times New Roman" w:hAnsi="Times New Roman" w:cs="Times New Roman"/>
          <w:b/>
        </w:rPr>
      </w:pPr>
      <w:r w:rsidRPr="003514FA">
        <w:rPr>
          <w:rFonts w:ascii="Times New Roman" w:hAnsi="Times New Roman" w:cs="Times New Roman"/>
          <w:b/>
        </w:rPr>
        <w:t xml:space="preserve"> Администрирани разходи от бюджета на АПИ:</w:t>
      </w:r>
    </w:p>
    <w:p w:rsidR="00B72052" w:rsidRPr="003D0369" w:rsidRDefault="00182062" w:rsidP="00112D8D">
      <w:pPr>
        <w:pStyle w:val="ListParagraph"/>
        <w:numPr>
          <w:ilvl w:val="0"/>
          <w:numId w:val="108"/>
        </w:numPr>
        <w:spacing w:after="0" w:line="240" w:lineRule="auto"/>
        <w:rPr>
          <w:rFonts w:ascii="Times New Roman" w:hAnsi="Times New Roman"/>
          <w:b/>
          <w:i/>
        </w:rPr>
      </w:pPr>
      <w:r w:rsidRPr="003D0369">
        <w:rPr>
          <w:rFonts w:ascii="Times New Roman" w:hAnsi="Times New Roman"/>
          <w:b/>
          <w:i/>
        </w:rPr>
        <w:t>Основен ремонт на ДМА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Oсновен ремонт (рехабилитация) на обект: Път I-1 "Път II-17 - гара Яна" участък от км 214+686 до км 237+553 - 22,867 km</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Технически проекти за извършване на ремонтно-възстановителни работи на републиканската пътна мрежа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Обекти, изпълнявани по ОП „Региони в растеж”, както и по програмите за трансгранично сътрудничество „ИНТЕРРЕГ V-A Румъния - България 2014-2020“ и Гърция - България 2014-2020;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Тунел Кривия при км 388+897 на път I-1/Е 79/ "София -Кулата" </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II-53 Ел</w:t>
      </w:r>
      <w:r>
        <w:rPr>
          <w:rFonts w:ascii="Times New Roman" w:hAnsi="Times New Roman"/>
        </w:rPr>
        <w:t>ена-Сливен-Ямбол при км 107+200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I-4 /Е-772/ "Коритна - Български извор - Микре - о.п. Севлиево - Велико Търново - о.п. Омуртаг - о.п. Търговище - (о.п. Разград - о.п. Шумен)", от км 84+795 до км 84+9</w:t>
      </w:r>
      <w:r>
        <w:rPr>
          <w:rFonts w:ascii="Times New Roman" w:hAnsi="Times New Roman"/>
        </w:rPr>
        <w:t>05 и откоса от южната му страна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I-8 Хасково - Свиленград в участ</w:t>
      </w:r>
      <w:r>
        <w:rPr>
          <w:rFonts w:ascii="Times New Roman" w:hAnsi="Times New Roman"/>
        </w:rPr>
        <w:t>ъка от км 371+680 до км 371+880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lastRenderedPageBreak/>
        <w:t>Укрепване на свлачище на републикански път I-1 София - Пер</w:t>
      </w:r>
      <w:r w:rsidR="00F92528">
        <w:rPr>
          <w:rFonts w:ascii="Times New Roman" w:hAnsi="Times New Roman"/>
        </w:rPr>
        <w:t>ник от км 281+150 до км 281+600</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Възстановяване и укрепване на компрометирани насипи на път ІІІ-7008 Елхово-Изгрев-М.Манастир-Г.Манастир-Генерал Тошево-Скалица от км 18+070 до км18+270 и от км 11+500 до км 12+300 и от км 23+650 до км 23+800 </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и обезопасяване на скатовете при подходите и порталуе на тунела при км 150+870 на републи</w:t>
      </w:r>
      <w:r>
        <w:rPr>
          <w:rFonts w:ascii="Times New Roman" w:hAnsi="Times New Roman"/>
        </w:rPr>
        <w:t>кански път I-5 "Габрово - Шипка</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Укрепване на свлачище при с. Козар Белене на републикански път І-3 </w:t>
      </w:r>
      <w:r>
        <w:rPr>
          <w:rFonts w:ascii="Times New Roman" w:hAnsi="Times New Roman"/>
        </w:rPr>
        <w:t>Бяла - Ботевград при км 41+394</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свлачище на републикански път II-48 "Омуртаг-Котел" при км 24+600</w:t>
      </w:r>
    </w:p>
    <w:p w:rsidR="003514FA" w:rsidRPr="00F92528"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Укрепване на  активизирал се свлачищно-срутищен процес, засягащ републикански път  II-86 Соколовци - Смолян - Средногорци при км 109+450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Свлачищни дефорнации в учатък от път II-11 "(о.п. Видин - Димово) - Симеоново - Ботево - Арчар - Лом от км 9+990 до км 10+425</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с. Хубавене, път III-308 "(Ябланица - Ботевград) - Правешка лакавица - Калугерово - Своде - (Роман - Златна Панега) при км 25+000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ІІ-15 Мизия-Оряхово при км 74+880 до км 75+000.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Републикански път ІІ-15 Мизия-Оряхово при км 75+850 до км 75+910, дясно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Свлачище на път I-5 е участъка от км 98+030 до км 100+220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III-407 „Стражица – П. Тръмбеш“  в участъка от км 59+540 до км 59+900, ляво/дясно</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Свлачище в близост до с.Зелено дърво, на 500 м от път ІІІ-5006 в участъка при км 19+144 - за м. Узана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и обезопасяване на скатовете при подходите и порталите на тунела при км 150+870 на републикански път I-5 "Габрово - Шипка"</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В близост до път III-4404  в участъка при км 12+982, с.Дебел дял, на 800 м по шосето за Габрово</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Укрепителни и обезопасителни работи на републикански път III – 107 (о.п. Дупница – о.п. Благоевград) – Кочериново – Рила – Рилски Манастир – Кирилова поляна“ при км 27+665, км 27+700 и км 27+755</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Свлачище на път III-6224 при км 4+700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Свлачище при с. Горни Цибър на републикански път ІІ - 11 Лом -Козлодуй от км 70+222 до км 72+083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 Укрепване на свлачище при с. Козар Белене на републикански път І-3 Бяла - Ботевград при км 41+394</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Укрепване на свлачище на републикански път III-862 "Първенец - Лилково" при км 8+100 и км 8+500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на свлачище на републикански път II-48 " Омуртаг - Котел" при км 24+600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на активизирал се свлачищно-срутищен процес, засягащ републикански път II-86 Соколовци – Смолян – Средногорци“ при км 109+450“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Републикански път III-8652 (п.к. Стояново - Ардино) – Бял извор – Падина – Неделино –  (Мадан - Златоград) при км 19+992, гр. Неделино, местност "Баряков Дол"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III-8652</w:t>
      </w:r>
      <w:r>
        <w:rPr>
          <w:rFonts w:ascii="Times New Roman" w:hAnsi="Times New Roman"/>
          <w:lang w:val="en-US"/>
        </w:rPr>
        <w:t xml:space="preserve"> </w:t>
      </w:r>
      <w:r w:rsidRPr="00F92528">
        <w:rPr>
          <w:rFonts w:ascii="Times New Roman" w:hAnsi="Times New Roman"/>
        </w:rPr>
        <w:t>(п.к. Стояново - Ардино) – Бял извор – Падина – Неделино –  (Мадан - Златоград) при км 10+500, гр. Неделино</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III-3701 Етрополе - Ямна при км 8+420, км 9+200, км 13+820, км 16+200</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 xml:space="preserve">Възстановителни и укрепителни мероприятия на анкерна стена при км. 210+220 прилежаща на път I-1 /Ботевград -София/ </w:t>
      </w:r>
    </w:p>
    <w:p w:rsidR="00F92528" w:rsidRPr="00F92528"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Укрепване на свлачище и възстановяване на пътното платно на път III-181 "СОП - с. Бистрица - с. Железница - с. Ярема от км 11+391 до км 12+093</w:t>
      </w:r>
    </w:p>
    <w:p w:rsidR="00F92528" w:rsidRPr="005D6F33" w:rsidRDefault="00F92528" w:rsidP="00F92528">
      <w:pPr>
        <w:pStyle w:val="ListParagraph"/>
        <w:numPr>
          <w:ilvl w:val="0"/>
          <w:numId w:val="111"/>
        </w:numPr>
        <w:spacing w:after="0" w:line="240" w:lineRule="auto"/>
        <w:jc w:val="both"/>
        <w:rPr>
          <w:rFonts w:ascii="Times New Roman" w:hAnsi="Times New Roman"/>
        </w:rPr>
      </w:pPr>
      <w:r w:rsidRPr="00F92528">
        <w:rPr>
          <w:rFonts w:ascii="Times New Roman" w:hAnsi="Times New Roman"/>
        </w:rPr>
        <w:t>Републикански път III-4009 Лиляк –Пресиян -  Долна Кабда при км 10+090, ляво</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Обход на гр. Камено</w:t>
      </w:r>
      <w:r>
        <w:rPr>
          <w:rFonts w:ascii="Times New Roman" w:hAnsi="Times New Roman"/>
        </w:rPr>
        <w:t>,</w:t>
      </w:r>
      <w:r w:rsidRPr="005D6F33">
        <w:rPr>
          <w:rFonts w:ascii="Times New Roman" w:hAnsi="Times New Roman"/>
        </w:rPr>
        <w:t xml:space="preserve"> Път III- 5392 от км 9+900 до км 10+926 и Път III-6008 от км 14+770 до км 16+023 - Проектиране и основен ремонт</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 xml:space="preserve">Технически проекти  за основен ремонт (рехабилитация) на обекти от републиканската пътна мрежа </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lastRenderedPageBreak/>
        <w:t>Технически проекти за извършване на ремонтно-възстановителни работи на надлези  над ж.п.линии и ремонтно-възстановителни работи на мостове по обособени позиции</w:t>
      </w:r>
    </w:p>
    <w:p w:rsidR="003514FA" w:rsidRPr="005D6F33" w:rsidRDefault="003514FA" w:rsidP="003514FA">
      <w:pPr>
        <w:pStyle w:val="ListParagraph"/>
        <w:numPr>
          <w:ilvl w:val="0"/>
          <w:numId w:val="111"/>
        </w:numPr>
        <w:spacing w:after="0" w:line="240" w:lineRule="auto"/>
        <w:jc w:val="both"/>
        <w:rPr>
          <w:rFonts w:ascii="Times New Roman" w:hAnsi="Times New Roman"/>
        </w:rPr>
      </w:pPr>
      <w:r w:rsidRPr="005D6F33">
        <w:rPr>
          <w:rFonts w:ascii="Times New Roman" w:hAnsi="Times New Roman"/>
        </w:rPr>
        <w:t>АМ Черно море, виадукт "Звездица" от км 2+511 до км 2+911</w:t>
      </w:r>
    </w:p>
    <w:p w:rsidR="00B72052" w:rsidRPr="003D0369" w:rsidRDefault="00B72052" w:rsidP="00112D8D">
      <w:pPr>
        <w:spacing w:after="0" w:line="240" w:lineRule="auto"/>
        <w:ind w:firstLine="567"/>
        <w:rPr>
          <w:rFonts w:ascii="Times New Roman" w:hAnsi="Times New Roman" w:cs="Times New Roman"/>
          <w:b/>
        </w:rPr>
      </w:pPr>
    </w:p>
    <w:p w:rsidR="00182062" w:rsidRDefault="00182062" w:rsidP="00112D8D">
      <w:pPr>
        <w:pStyle w:val="Heading1"/>
        <w:spacing w:line="240" w:lineRule="auto"/>
        <w:rPr>
          <w:lang w:val="bg-BG"/>
        </w:rPr>
      </w:pPr>
      <w:r w:rsidRPr="003D0369">
        <w:t>Изграждане на инфраструктурни обекти</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 xml:space="preserve">Строителство III-623 /о.п.Кюстендил-о.п.Дупница/-Бобов дол-Жедна при км 15+200 </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Изграждане на пасарелка на кръстовище "Атия" на път II-99 "Бургас - Созопол"</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Изграждане на пътна връзка между Път II-35 и Път III-357 в град Троян от км 0+000 до км 0+154.28 и ново мостово съоръжение</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Републикански път III-7008 "Елхово - Пчела - Скалица, мост над р.Тунджа при км 2+500 - проектиране и строителство"</w:t>
      </w:r>
    </w:p>
    <w:p w:rsidR="003514FA" w:rsidRPr="005D6F33"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Изработване на разширен идеен проект за обект АМ "Хемус" от км 222+000 (след пресичане с път I-5 от идеен проект на НКСИП ) до км 310+940 (до пресичане с път III-5102), разделен на обособени позиции</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5D6F33">
        <w:rPr>
          <w:rFonts w:ascii="Times New Roman" w:hAnsi="Times New Roman"/>
        </w:rPr>
        <w:t>Път ІІІ-</w:t>
      </w:r>
      <w:r w:rsidRPr="0079676C">
        <w:rPr>
          <w:rFonts w:ascii="Times New Roman" w:hAnsi="Times New Roman"/>
        </w:rPr>
        <w:t>5004 „Обход на гр. Габрово”, от км 0+000 до км 31+ 000, участък от км 0+000 до км 20+124.50 и етапна връзка от км 0+000 до км 3+130</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АМ Струма Лот 3.1 и Лот 3.3 и тунел "Железница" от км 359+000 до км 420+624</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Разрушаване на етапна връзка на път I-1 (Е-79) при км 424+100 на АМ „Струма“ Лот 4 и превключване на движението към Лот 3.3 на АМ „Струма“ АМ Марица А-1 Оризово-Капитан Андреево участък: ЛОТ 2 Димитровград-Харманли от км 36+400 до км 70+620</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Изготвяне на технически проект и строителство (инженеринг) на обект: АМ „Хемус“, участък от км 78+500 до км 87+800“ (проектиране)</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„Изготвяне на технически проект и строителство (инженеринг) на обект: АМ „Хемус“, участък от км 310+940 до км 327+260“ (проектиране)</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Изработване на технически проект за път ІІ-81 между Монтана - София с тунел под Петрохан</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Подобряване трасето на път II-11</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 xml:space="preserve">Идеен и технически проект  за скоростен път /автомагистрала Дуранкулак -Варна </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 xml:space="preserve">Идеен и технически проект за довършване на ГПК Смолян </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 xml:space="preserve">Извършване на проучвателно-проектантски работи и строителство /инженеринг/ на обект: Път III - 8611„Белица – Загражден“ от км 10+430 до км 18+000 </w:t>
      </w:r>
    </w:p>
    <w:p w:rsidR="003514FA" w:rsidRPr="0079676C" w:rsidRDefault="003514FA" w:rsidP="003514FA">
      <w:pPr>
        <w:pStyle w:val="ListParagraph"/>
        <w:numPr>
          <w:ilvl w:val="0"/>
          <w:numId w:val="112"/>
        </w:numPr>
        <w:spacing w:after="0" w:line="240" w:lineRule="auto"/>
        <w:jc w:val="both"/>
        <w:rPr>
          <w:rFonts w:ascii="Times New Roman" w:hAnsi="Times New Roman"/>
        </w:rPr>
      </w:pPr>
      <w:r w:rsidRPr="0079676C">
        <w:rPr>
          <w:rFonts w:ascii="Times New Roman" w:hAnsi="Times New Roman"/>
        </w:rPr>
        <w:t>Изпълнение на строително-монтажни работи на обект: „Път 1-9 „Слънчев бряг – Бургас“, участък Обход на Ахелой от км 207+726,37 до км 212+233.06, изпарител при км 207+580, нов фундамент на стомано-решетъчен стълб от реконструкция на ВЛ 20 kV „Равда“ при км 207+680, реконструкция на оптичен кабел на „СКАТ“ ТВ при км 212+011 и реконструкция на ВЛ в подземна мрежа при км 212+120</w:t>
      </w:r>
    </w:p>
    <w:p w:rsidR="003514FA" w:rsidRPr="0079676C" w:rsidRDefault="003514FA" w:rsidP="003514FA">
      <w:pPr>
        <w:pStyle w:val="ListParagraph"/>
        <w:numPr>
          <w:ilvl w:val="0"/>
          <w:numId w:val="112"/>
        </w:numPr>
        <w:spacing w:after="0" w:line="240" w:lineRule="auto"/>
        <w:jc w:val="both"/>
      </w:pPr>
      <w:r w:rsidRPr="0079676C">
        <w:rPr>
          <w:rFonts w:ascii="Times New Roman" w:hAnsi="Times New Roman"/>
        </w:rPr>
        <w:t>Път I-9 "Слънчев бряг - Бургас", обход гр. Поморие, участък от км 217+000 до км 222+849.41 (километраж по проект)</w:t>
      </w:r>
    </w:p>
    <w:p w:rsidR="00182062" w:rsidRPr="0079676C" w:rsidRDefault="00182062" w:rsidP="003514FA">
      <w:pPr>
        <w:tabs>
          <w:tab w:val="left" w:pos="-3544"/>
          <w:tab w:val="left" w:pos="851"/>
        </w:tabs>
        <w:spacing w:after="0" w:line="240" w:lineRule="auto"/>
        <w:ind w:firstLine="567"/>
        <w:contextualSpacing/>
        <w:jc w:val="both"/>
        <w:rPr>
          <w:rFonts w:ascii="Times New Roman" w:eastAsia="Calibri" w:hAnsi="Times New Roman" w:cs="Times New Roman"/>
          <w:b/>
          <w:i/>
          <w:u w:val="single"/>
        </w:rPr>
      </w:pPr>
      <w:r w:rsidRPr="0079676C">
        <w:rPr>
          <w:rFonts w:ascii="Times New Roman" w:eastAsia="Calibri" w:hAnsi="Times New Roman" w:cs="Times New Roman"/>
          <w:b/>
          <w:i/>
          <w:u w:val="single"/>
          <w:lang w:val="ru-RU"/>
        </w:rPr>
        <w:t>2019</w:t>
      </w:r>
      <w:r w:rsidRPr="0079676C">
        <w:rPr>
          <w:rFonts w:ascii="Times New Roman" w:eastAsia="Calibri" w:hAnsi="Times New Roman" w:cs="Times New Roman"/>
          <w:b/>
          <w:i/>
          <w:u w:val="single"/>
        </w:rPr>
        <w:t xml:space="preserve"> г.</w:t>
      </w:r>
      <w:r w:rsidRPr="0079676C">
        <w:rPr>
          <w:rFonts w:ascii="Times New Roman" w:eastAsia="Calibri" w:hAnsi="Times New Roman" w:cs="Times New Roman"/>
          <w:b/>
          <w:i/>
          <w:u w:val="single"/>
          <w:lang w:val="ru-RU"/>
        </w:rPr>
        <w:t xml:space="preserve"> – 447 59</w:t>
      </w:r>
      <w:r w:rsidRPr="0079676C">
        <w:rPr>
          <w:rFonts w:ascii="Times New Roman" w:eastAsia="Calibri" w:hAnsi="Times New Roman" w:cs="Times New Roman"/>
          <w:b/>
          <w:i/>
          <w:u w:val="single"/>
          <w:lang w:val="en-US"/>
        </w:rPr>
        <w:t>4</w:t>
      </w:r>
      <w:r w:rsidRPr="0079676C">
        <w:rPr>
          <w:rFonts w:ascii="Times New Roman" w:eastAsia="Calibri" w:hAnsi="Times New Roman" w:cs="Times New Roman"/>
          <w:b/>
          <w:i/>
          <w:u w:val="single"/>
          <w:lang w:val="ru-RU"/>
        </w:rPr>
        <w:t xml:space="preserve"> 000 </w:t>
      </w:r>
      <w:r w:rsidRPr="0079676C">
        <w:rPr>
          <w:rFonts w:ascii="Times New Roman" w:eastAsia="Calibri" w:hAnsi="Times New Roman" w:cs="Times New Roman"/>
          <w:b/>
          <w:i/>
          <w:u w:val="single"/>
        </w:rPr>
        <w:t>лева</w:t>
      </w:r>
    </w:p>
    <w:p w:rsidR="00182062" w:rsidRPr="0079676C"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79676C">
        <w:rPr>
          <w:rFonts w:ascii="Times New Roman" w:eastAsia="Calibri" w:hAnsi="Times New Roman" w:cs="Times New Roman"/>
        </w:rPr>
        <w:t>Проекти изпълнявани по ОПРР</w:t>
      </w:r>
      <w:r w:rsidRPr="0079676C">
        <w:rPr>
          <w:rFonts w:ascii="Times New Roman" w:eastAsia="Calibri" w:hAnsi="Times New Roman" w:cs="Times New Roman"/>
          <w:lang w:val="ru-RU"/>
        </w:rPr>
        <w:t xml:space="preserve"> </w:t>
      </w:r>
      <w:r w:rsidRPr="0079676C">
        <w:rPr>
          <w:rFonts w:ascii="Times New Roman" w:eastAsia="Calibri" w:hAnsi="Times New Roman" w:cs="Times New Roman"/>
        </w:rPr>
        <w:t>2014 – 2020</w:t>
      </w:r>
      <w:r w:rsidRPr="0079676C">
        <w:rPr>
          <w:rFonts w:ascii="Times New Roman" w:eastAsia="Calibri" w:hAnsi="Times New Roman" w:cs="Times New Roman"/>
          <w:lang w:val="ru-RU"/>
        </w:rPr>
        <w:t xml:space="preserve"> </w:t>
      </w:r>
    </w:p>
    <w:p w:rsidR="00182062" w:rsidRPr="0079676C"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79676C">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182062" w:rsidRPr="003D0369"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79676C">
        <w:rPr>
          <w:rFonts w:ascii="Times New Roman" w:eastAsia="Calibri" w:hAnsi="Times New Roman" w:cs="Times New Roman"/>
        </w:rPr>
        <w:t>Проекти  изпълнявани по програмата</w:t>
      </w:r>
      <w:r w:rsidRPr="003D0369">
        <w:rPr>
          <w:rFonts w:ascii="Times New Roman" w:eastAsia="Calibri" w:hAnsi="Times New Roman" w:cs="Times New Roman"/>
        </w:rPr>
        <w:t xml:space="preserve"> за трансгранично сътрудничество</w:t>
      </w:r>
      <w:r w:rsidRPr="003D0369">
        <w:rPr>
          <w:rFonts w:ascii="Times New Roman" w:eastAsia="Calibri" w:hAnsi="Times New Roman" w:cs="Times New Roman"/>
          <w:b/>
        </w:rPr>
        <w:t xml:space="preserve"> </w:t>
      </w:r>
      <w:r w:rsidRPr="003D0369">
        <w:rPr>
          <w:rFonts w:ascii="Times New Roman" w:eastAsia="Calibri" w:hAnsi="Times New Roman" w:cs="Times New Roman"/>
        </w:rPr>
        <w:t xml:space="preserve">„ИНТЕРРЕГ V-A Гърция - България 2014-2020“ </w:t>
      </w:r>
    </w:p>
    <w:p w:rsidR="00182062" w:rsidRPr="003D0369" w:rsidRDefault="00182062" w:rsidP="003514FA">
      <w:pPr>
        <w:numPr>
          <w:ilvl w:val="0"/>
          <w:numId w:val="97"/>
        </w:numPr>
        <w:tabs>
          <w:tab w:val="clear" w:pos="720"/>
          <w:tab w:val="left" w:pos="-3544"/>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ОПТТИ</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7"/>
        </w:numPr>
        <w:tabs>
          <w:tab w:val="clear" w:pos="720"/>
          <w:tab w:val="left" w:pos="-3544"/>
          <w:tab w:val="num" w:pos="567"/>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Проекти изпълнявани по Механизъм Свързана Европа </w:t>
      </w:r>
      <w:r w:rsidRPr="003D0369">
        <w:rPr>
          <w:rFonts w:ascii="Times New Roman" w:eastAsia="Calibri" w:hAnsi="Times New Roman" w:cs="Times New Roman"/>
          <w:lang w:val="en-US"/>
        </w:rPr>
        <w:t>(</w:t>
      </w:r>
      <w:r w:rsidRPr="003D0369">
        <w:rPr>
          <w:rFonts w:ascii="Times New Roman" w:eastAsia="Calibri" w:hAnsi="Times New Roman" w:cs="Times New Roman"/>
        </w:rPr>
        <w:t>МСЕ</w:t>
      </w:r>
      <w:r w:rsidRPr="003D0369">
        <w:rPr>
          <w:rFonts w:ascii="Times New Roman" w:eastAsia="Calibri" w:hAnsi="Times New Roman" w:cs="Times New Roman"/>
          <w:lang w:val="en-US"/>
        </w:rPr>
        <w:t>)</w:t>
      </w:r>
    </w:p>
    <w:p w:rsidR="00182062" w:rsidRPr="003D0369" w:rsidRDefault="00182062" w:rsidP="003514FA">
      <w:pPr>
        <w:tabs>
          <w:tab w:val="left" w:pos="-3544"/>
          <w:tab w:val="left" w:pos="851"/>
        </w:tabs>
        <w:spacing w:after="0" w:line="240" w:lineRule="auto"/>
        <w:ind w:firstLine="567"/>
        <w:contextualSpacing/>
        <w:jc w:val="both"/>
        <w:rPr>
          <w:rFonts w:ascii="Times New Roman" w:eastAsia="Calibri" w:hAnsi="Times New Roman" w:cs="Times New Roman"/>
          <w:b/>
          <w:i/>
          <w:u w:val="single"/>
        </w:rPr>
      </w:pPr>
      <w:r w:rsidRPr="003D0369">
        <w:rPr>
          <w:rFonts w:ascii="Times New Roman" w:eastAsia="Calibri" w:hAnsi="Times New Roman" w:cs="Times New Roman"/>
          <w:b/>
          <w:i/>
          <w:u w:val="single"/>
          <w:lang w:val="ru-RU"/>
        </w:rPr>
        <w:t>2020</w:t>
      </w:r>
      <w:r w:rsidRPr="003D0369">
        <w:rPr>
          <w:rFonts w:ascii="Times New Roman" w:eastAsia="Calibri" w:hAnsi="Times New Roman" w:cs="Times New Roman"/>
          <w:b/>
          <w:i/>
          <w:u w:val="single"/>
        </w:rPr>
        <w:t xml:space="preserve"> г.</w:t>
      </w:r>
      <w:r w:rsidRPr="003D0369">
        <w:rPr>
          <w:rFonts w:ascii="Times New Roman" w:eastAsia="Calibri" w:hAnsi="Times New Roman" w:cs="Times New Roman"/>
          <w:b/>
          <w:i/>
          <w:u w:val="single"/>
          <w:lang w:val="ru-RU"/>
        </w:rPr>
        <w:t xml:space="preserve"> – 341 89</w:t>
      </w:r>
      <w:r w:rsidRPr="003D0369">
        <w:rPr>
          <w:rFonts w:ascii="Times New Roman" w:eastAsia="Calibri" w:hAnsi="Times New Roman" w:cs="Times New Roman"/>
          <w:b/>
          <w:i/>
          <w:u w:val="single"/>
          <w:lang w:val="en-US"/>
        </w:rPr>
        <w:t>9</w:t>
      </w:r>
      <w:r w:rsidRPr="003D0369">
        <w:rPr>
          <w:rFonts w:ascii="Times New Roman" w:eastAsia="Calibri" w:hAnsi="Times New Roman" w:cs="Times New Roman"/>
          <w:b/>
          <w:i/>
          <w:u w:val="single"/>
          <w:lang w:val="ru-RU"/>
        </w:rPr>
        <w:t> 000</w:t>
      </w:r>
      <w:r w:rsidRPr="003D0369">
        <w:rPr>
          <w:rFonts w:ascii="Times New Roman" w:eastAsia="Calibri" w:hAnsi="Times New Roman" w:cs="Times New Roman"/>
          <w:b/>
          <w:i/>
          <w:u w:val="single"/>
          <w:lang w:val="en-US"/>
        </w:rPr>
        <w:t xml:space="preserve"> </w:t>
      </w:r>
      <w:r w:rsidRPr="003D0369">
        <w:rPr>
          <w:rFonts w:ascii="Times New Roman" w:eastAsia="Calibri" w:hAnsi="Times New Roman" w:cs="Times New Roman"/>
          <w:b/>
          <w:i/>
          <w:u w:val="single"/>
        </w:rPr>
        <w:t>лева</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ОПРР</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програмата за трансгранично сътрудничество</w:t>
      </w:r>
      <w:r w:rsidRPr="003D0369">
        <w:rPr>
          <w:rFonts w:ascii="Times New Roman" w:eastAsia="Calibri" w:hAnsi="Times New Roman" w:cs="Times New Roman"/>
          <w:b/>
        </w:rPr>
        <w:t xml:space="preserve"> </w:t>
      </w:r>
      <w:r w:rsidRPr="003D0369">
        <w:rPr>
          <w:rFonts w:ascii="Times New Roman" w:eastAsia="Calibri" w:hAnsi="Times New Roman" w:cs="Times New Roman"/>
        </w:rPr>
        <w:t xml:space="preserve">„ИНТЕРРЕГ V-A Гърция - България 2014-2020“ </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ОПТТИ</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8"/>
        </w:numPr>
        <w:tabs>
          <w:tab w:val="clear" w:pos="720"/>
          <w:tab w:val="left" w:pos="-3544"/>
          <w:tab w:val="num" w:pos="426"/>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Проекти изпълнявани по Механизъм Свързана Европа </w:t>
      </w:r>
      <w:r w:rsidRPr="003D0369">
        <w:rPr>
          <w:rFonts w:ascii="Times New Roman" w:eastAsia="Calibri" w:hAnsi="Times New Roman" w:cs="Times New Roman"/>
          <w:lang w:val="en-US"/>
        </w:rPr>
        <w:t>(</w:t>
      </w:r>
      <w:r w:rsidRPr="003D0369">
        <w:rPr>
          <w:rFonts w:ascii="Times New Roman" w:eastAsia="Calibri" w:hAnsi="Times New Roman" w:cs="Times New Roman"/>
        </w:rPr>
        <w:t>МСЕ</w:t>
      </w:r>
      <w:r w:rsidRPr="003D0369">
        <w:rPr>
          <w:rFonts w:ascii="Times New Roman" w:eastAsia="Calibri" w:hAnsi="Times New Roman" w:cs="Times New Roman"/>
          <w:lang w:val="en-US"/>
        </w:rPr>
        <w:t>)</w:t>
      </w:r>
    </w:p>
    <w:p w:rsidR="00182062" w:rsidRPr="003D0369" w:rsidRDefault="00182062" w:rsidP="003514FA">
      <w:pPr>
        <w:tabs>
          <w:tab w:val="left" w:pos="-3544"/>
          <w:tab w:val="left" w:pos="851"/>
        </w:tabs>
        <w:spacing w:after="0" w:line="240" w:lineRule="auto"/>
        <w:ind w:firstLine="567"/>
        <w:contextualSpacing/>
        <w:jc w:val="both"/>
        <w:rPr>
          <w:rFonts w:ascii="Times New Roman" w:eastAsia="Calibri" w:hAnsi="Times New Roman" w:cs="Times New Roman"/>
          <w:b/>
          <w:i/>
          <w:u w:val="single"/>
        </w:rPr>
      </w:pPr>
      <w:r w:rsidRPr="003D0369">
        <w:rPr>
          <w:rFonts w:ascii="Times New Roman" w:eastAsia="Calibri" w:hAnsi="Times New Roman" w:cs="Times New Roman"/>
          <w:b/>
          <w:i/>
          <w:u w:val="single"/>
          <w:lang w:val="ru-RU"/>
        </w:rPr>
        <w:lastRenderedPageBreak/>
        <w:t>2021</w:t>
      </w:r>
      <w:r w:rsidRPr="003D0369">
        <w:rPr>
          <w:rFonts w:ascii="Times New Roman" w:eastAsia="Calibri" w:hAnsi="Times New Roman" w:cs="Times New Roman"/>
          <w:b/>
          <w:i/>
          <w:u w:val="single"/>
        </w:rPr>
        <w:t xml:space="preserve"> г.</w:t>
      </w:r>
      <w:r w:rsidRPr="003D0369">
        <w:rPr>
          <w:rFonts w:ascii="Times New Roman" w:eastAsia="Calibri" w:hAnsi="Times New Roman" w:cs="Times New Roman"/>
          <w:b/>
          <w:i/>
          <w:u w:val="single"/>
          <w:lang w:val="ru-RU"/>
        </w:rPr>
        <w:t xml:space="preserve"> – 110 7</w:t>
      </w:r>
      <w:r w:rsidRPr="003D0369">
        <w:rPr>
          <w:rFonts w:ascii="Times New Roman" w:eastAsia="Calibri" w:hAnsi="Times New Roman" w:cs="Times New Roman"/>
          <w:b/>
          <w:i/>
          <w:u w:val="single"/>
          <w:lang w:val="en-US"/>
        </w:rPr>
        <w:t>90</w:t>
      </w:r>
      <w:r w:rsidRPr="003D0369">
        <w:rPr>
          <w:rFonts w:ascii="Times New Roman" w:eastAsia="Calibri" w:hAnsi="Times New Roman" w:cs="Times New Roman"/>
          <w:b/>
          <w:i/>
          <w:u w:val="single"/>
          <w:lang w:val="ru-RU"/>
        </w:rPr>
        <w:t xml:space="preserve"> 000 </w:t>
      </w:r>
      <w:r w:rsidRPr="003D0369">
        <w:rPr>
          <w:rFonts w:ascii="Times New Roman" w:eastAsia="Calibri" w:hAnsi="Times New Roman" w:cs="Times New Roman"/>
          <w:b/>
          <w:i/>
          <w:u w:val="single"/>
        </w:rPr>
        <w:t>лева</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ОПРР</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 Подобряване на административния капацитет на АПИ с цел успешно изпълнение на проектите по приоритетна ос 7 „Регионална пътна инфраструктура“ на ОПРР 2014 - 2020 г.“ </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Проекти изпълнявани по ОПТТИ</w:t>
      </w:r>
      <w:r w:rsidRPr="003D0369">
        <w:rPr>
          <w:rFonts w:ascii="Times New Roman" w:eastAsia="Calibri" w:hAnsi="Times New Roman" w:cs="Times New Roman"/>
          <w:lang w:val="ru-RU"/>
        </w:rPr>
        <w:t xml:space="preserve"> </w:t>
      </w:r>
      <w:r w:rsidRPr="003D0369">
        <w:rPr>
          <w:rFonts w:ascii="Times New Roman" w:eastAsia="Calibri" w:hAnsi="Times New Roman" w:cs="Times New Roman"/>
        </w:rPr>
        <w:t>2014 – 2020</w:t>
      </w:r>
      <w:r w:rsidRPr="003D0369">
        <w:rPr>
          <w:rFonts w:ascii="Times New Roman" w:eastAsia="Calibri" w:hAnsi="Times New Roman" w:cs="Times New Roman"/>
          <w:lang w:val="ru-RU"/>
        </w:rPr>
        <w:t xml:space="preserve"> </w:t>
      </w:r>
    </w:p>
    <w:p w:rsidR="00182062" w:rsidRPr="003D0369" w:rsidRDefault="00182062" w:rsidP="003514FA">
      <w:pPr>
        <w:numPr>
          <w:ilvl w:val="0"/>
          <w:numId w:val="99"/>
        </w:numPr>
        <w:tabs>
          <w:tab w:val="clear" w:pos="219"/>
          <w:tab w:val="left" w:pos="-3544"/>
          <w:tab w:val="num" w:pos="709"/>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 xml:space="preserve">Проекти изпълнявани по Механизъм Свързана Европа </w:t>
      </w:r>
      <w:r w:rsidRPr="003D0369">
        <w:rPr>
          <w:rFonts w:ascii="Times New Roman" w:eastAsia="Calibri" w:hAnsi="Times New Roman" w:cs="Times New Roman"/>
          <w:lang w:val="en-US"/>
        </w:rPr>
        <w:t>(</w:t>
      </w:r>
      <w:r w:rsidRPr="003D0369">
        <w:rPr>
          <w:rFonts w:ascii="Times New Roman" w:eastAsia="Calibri" w:hAnsi="Times New Roman" w:cs="Times New Roman"/>
        </w:rPr>
        <w:t>МСЕ</w:t>
      </w:r>
      <w:r w:rsidRPr="003D0369">
        <w:rPr>
          <w:rFonts w:ascii="Times New Roman" w:eastAsia="Calibri" w:hAnsi="Times New Roman" w:cs="Times New Roman"/>
          <w:lang w:val="en-US"/>
        </w:rPr>
        <w:t>)</w:t>
      </w:r>
    </w:p>
    <w:p w:rsidR="00CF5682" w:rsidRPr="003D0369" w:rsidRDefault="00CF5682" w:rsidP="00112D8D">
      <w:pPr>
        <w:tabs>
          <w:tab w:val="left" w:pos="284"/>
          <w:tab w:val="left" w:pos="851"/>
        </w:tabs>
        <w:spacing w:after="0" w:line="240" w:lineRule="auto"/>
        <w:ind w:left="567"/>
        <w:jc w:val="both"/>
        <w:rPr>
          <w:rFonts w:ascii="Times New Roman" w:eastAsia="MS Mincho" w:hAnsi="Times New Roman"/>
          <w:lang w:eastAsia="bg-BG"/>
        </w:rPr>
      </w:pPr>
    </w:p>
    <w:p w:rsidR="00F7612D" w:rsidRPr="0079676C" w:rsidRDefault="000214B2" w:rsidP="004D09FE">
      <w:pPr>
        <w:tabs>
          <w:tab w:val="left" w:pos="851"/>
        </w:tabs>
        <w:spacing w:after="0" w:line="240" w:lineRule="auto"/>
        <w:ind w:left="567"/>
        <w:jc w:val="both"/>
        <w:rPr>
          <w:rFonts w:ascii="Times New Roman" w:hAnsi="Times New Roman" w:cs="Times New Roman"/>
          <w:b/>
          <w:color w:val="EB5605" w:themeColor="accent5"/>
        </w:rPr>
      </w:pPr>
      <w:r w:rsidRPr="0079676C">
        <w:rPr>
          <w:rFonts w:ascii="Times New Roman" w:hAnsi="Times New Roman" w:cs="Times New Roman"/>
          <w:b/>
          <w:color w:val="EB5605" w:themeColor="accent5"/>
        </w:rPr>
        <w:t>2100.02.02.</w:t>
      </w:r>
      <w:r w:rsidRPr="0079676C">
        <w:rPr>
          <w:rFonts w:ascii="Times New Roman" w:hAnsi="Times New Roman" w:cs="Times New Roman"/>
          <w:b/>
          <w:color w:val="EB5605" w:themeColor="accent5"/>
          <w:lang w:val="en-US"/>
        </w:rPr>
        <w:t xml:space="preserve"> </w:t>
      </w:r>
      <w:r w:rsidRPr="0079676C">
        <w:rPr>
          <w:rFonts w:ascii="Times New Roman" w:hAnsi="Times New Roman" w:cs="Times New Roman"/>
          <w:b/>
          <w:color w:val="EB5605" w:themeColor="accent5"/>
        </w:rPr>
        <w:t>БЮДЖЕТНА ПРОГРАМА „УСТРОЙСТВО НА ТЕРИТОРИЯТА, БЛАГОУСТРОЙСТВО, ГЕОЗАЩИТА, ВОДОСНАБДЯВАНЕ И КАНАЛИЗАЦИЯ“</w:t>
      </w:r>
    </w:p>
    <w:p w:rsidR="000214B2" w:rsidRPr="0079676C" w:rsidRDefault="000214B2" w:rsidP="00112D8D">
      <w:pPr>
        <w:tabs>
          <w:tab w:val="left" w:pos="851"/>
        </w:tabs>
        <w:spacing w:after="0" w:line="240" w:lineRule="auto"/>
        <w:jc w:val="both"/>
        <w:rPr>
          <w:rFonts w:ascii="Times New Roman" w:hAnsi="Times New Roman" w:cs="Times New Roman"/>
          <w:b/>
          <w:i/>
          <w:color w:val="000099"/>
        </w:rPr>
      </w:pPr>
    </w:p>
    <w:p w:rsidR="0027101C" w:rsidRPr="003D0369" w:rsidRDefault="0027101C" w:rsidP="00112D8D">
      <w:pPr>
        <w:pStyle w:val="ListParagraph"/>
        <w:numPr>
          <w:ilvl w:val="3"/>
          <w:numId w:val="19"/>
        </w:numPr>
        <w:tabs>
          <w:tab w:val="left" w:pos="851"/>
        </w:tabs>
        <w:spacing w:after="0" w:line="240" w:lineRule="auto"/>
        <w:ind w:left="567" w:hanging="2518"/>
        <w:jc w:val="both"/>
        <w:rPr>
          <w:rFonts w:ascii="Times New Roman" w:hAnsi="Times New Roman"/>
          <w:b/>
          <w:i/>
          <w:color w:val="0000CC"/>
          <w:lang w:val="es-ES"/>
        </w:rPr>
      </w:pPr>
      <w:r w:rsidRPr="003D0369">
        <w:rPr>
          <w:rFonts w:ascii="Times New Roman" w:hAnsi="Times New Roman"/>
          <w:b/>
          <w:i/>
          <w:color w:val="0000CC"/>
          <w:lang w:val="en-US"/>
        </w:rPr>
        <w:t>1</w:t>
      </w:r>
      <w:r w:rsidRPr="003D0369">
        <w:rPr>
          <w:rFonts w:ascii="Times New Roman" w:hAnsi="Times New Roman"/>
          <w:b/>
          <w:i/>
          <w:color w:val="0000CC"/>
        </w:rPr>
        <w:t xml:space="preserve">. Цели на </w:t>
      </w:r>
      <w:r w:rsidR="00AC17A6" w:rsidRPr="003D0369">
        <w:rPr>
          <w:rFonts w:ascii="Times New Roman" w:hAnsi="Times New Roman"/>
          <w:b/>
          <w:i/>
          <w:color w:val="0000CC"/>
        </w:rPr>
        <w:t xml:space="preserve">бюджетната </w:t>
      </w:r>
      <w:r w:rsidRPr="003D0369">
        <w:rPr>
          <w:rFonts w:ascii="Times New Roman" w:hAnsi="Times New Roman"/>
          <w:b/>
          <w:i/>
          <w:color w:val="0000CC"/>
        </w:rPr>
        <w:t>програма</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Превенция и ограничаване на риска от възникване на свлачищни процеси в т. ч. предварителен контрол на инвестиционни намерения в свлачищни райони и ограничаване на свлачищата на територията на Р</w:t>
      </w:r>
      <w:r w:rsidR="0042218E" w:rsidRPr="003D0369">
        <w:rPr>
          <w:rFonts w:ascii="Times New Roman" w:hAnsi="Times New Roman"/>
          <w:bCs/>
          <w:lang w:eastAsia="bg-BG"/>
        </w:rPr>
        <w:t>епублика</w:t>
      </w:r>
      <w:r w:rsidRPr="003D0369">
        <w:rPr>
          <w:rFonts w:ascii="Times New Roman" w:hAnsi="Times New Roman"/>
          <w:bCs/>
          <w:lang w:eastAsia="bg-BG"/>
        </w:rPr>
        <w:t xml:space="preserve"> България, абразионните процеси по Черноморското крайбрежие и ерозионните процеси по Дунавското крайбрежие с оглeд прeдотвратяване на аварии и щети;</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Оказване на съдействие на общините за подобряване на жизнената среда по проекти, стартирали в предходни години и нови.</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9602B9"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t>Предварителен контрол на инвестиционни намерения в свлачищни райони;</w:t>
      </w:r>
    </w:p>
    <w:p w:rsidR="00390DE8" w:rsidRPr="003D0369" w:rsidRDefault="009602B9"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bCs/>
          <w:lang w:eastAsia="bg-BG"/>
        </w:rPr>
        <w:t>Изпълнение на инвестиционни проекти за подобряване на жизнената среда в урбанизираните територии</w:t>
      </w:r>
      <w:r w:rsidR="00B278E7" w:rsidRPr="003D0369">
        <w:rPr>
          <w:rFonts w:ascii="Times New Roman" w:hAnsi="Times New Roman"/>
          <w:bCs/>
        </w:rPr>
        <w:t>;</w:t>
      </w:r>
    </w:p>
    <w:p w:rsidR="008D2578" w:rsidRPr="003D0369" w:rsidRDefault="00145932"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О</w:t>
      </w:r>
      <w:r w:rsidR="003E5F27" w:rsidRPr="003D0369">
        <w:rPr>
          <w:rFonts w:ascii="Times New Roman" w:hAnsi="Times New Roman"/>
        </w:rPr>
        <w:t>сигур</w:t>
      </w:r>
      <w:r w:rsidRPr="003D0369">
        <w:rPr>
          <w:rFonts w:ascii="Times New Roman" w:hAnsi="Times New Roman"/>
        </w:rPr>
        <w:t>яване</w:t>
      </w:r>
      <w:r w:rsidR="003E5F27" w:rsidRPr="003D0369">
        <w:rPr>
          <w:rFonts w:ascii="Times New Roman" w:hAnsi="Times New Roman"/>
        </w:rPr>
        <w:t xml:space="preserve"> и поддържа</w:t>
      </w:r>
      <w:r w:rsidRPr="003D0369">
        <w:rPr>
          <w:rFonts w:ascii="Times New Roman" w:hAnsi="Times New Roman"/>
        </w:rPr>
        <w:t>не на</w:t>
      </w:r>
      <w:r w:rsidR="003E5F27" w:rsidRPr="003D0369">
        <w:rPr>
          <w:rFonts w:ascii="Times New Roman" w:hAnsi="Times New Roman"/>
        </w:rPr>
        <w:t xml:space="preserve">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8D2578" w:rsidRPr="003D0369">
        <w:rPr>
          <w:rFonts w:ascii="Times New Roman" w:hAnsi="Times New Roman"/>
        </w:rPr>
        <w:t>лтурно-историческото наследство, чрез изпълнение на мерки и дейности за осигуряване на устойчиво устройствено планиране на територията, във връзка с изпълнението на §123 от ПЗР на ЗИД на Закона за устройство на територията (обн. - ДВ, БР. 82 от 2012 г., в сила от 26.11.2012 г.), интегрирано планиране и устройство на територии със специфични характеристики, в т.ч. територията на общините на Черноморското крайбрежие в съответствие с изискванията на Закона за устройството на Черноморското крайбрежие (ЗУЧК) и създаване на устройствена основа и разрешаване изграждането на обекти с национално значение и обекти на транспортната инфраструктура.</w:t>
      </w:r>
    </w:p>
    <w:p w:rsidR="003E5F27" w:rsidRPr="003D0369" w:rsidRDefault="00145932"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С</w:t>
      </w:r>
      <w:r w:rsidR="003E5F27" w:rsidRPr="003D0369">
        <w:rPr>
          <w:rFonts w:ascii="Times New Roman" w:hAnsi="Times New Roman"/>
        </w:rPr>
        <w:t>ъзда</w:t>
      </w:r>
      <w:r w:rsidRPr="003D0369">
        <w:rPr>
          <w:rFonts w:ascii="Times New Roman" w:hAnsi="Times New Roman"/>
        </w:rPr>
        <w:t>ване на</w:t>
      </w:r>
      <w:r w:rsidR="003E5F27" w:rsidRPr="003D0369">
        <w:rPr>
          <w:rFonts w:ascii="Times New Roman" w:hAnsi="Times New Roman"/>
        </w:rPr>
        <w:t xml:space="preserve"> предпоставки за осъществяването на държавната политика по административно-териториално устройство и устройство на територията,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и по устройство на територията, определени в Закона за устройство на територията. </w:t>
      </w:r>
    </w:p>
    <w:p w:rsidR="00CF79DA" w:rsidRPr="003D0369" w:rsidRDefault="00145932"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Привеждане на </w:t>
      </w:r>
      <w:r w:rsidR="00CF79DA" w:rsidRPr="003D0369">
        <w:rPr>
          <w:rFonts w:ascii="Times New Roman" w:hAnsi="Times New Roman"/>
        </w:rPr>
        <w:t xml:space="preserve">ВиК отрасълът </w:t>
      </w:r>
      <w:r w:rsidRPr="003D0369">
        <w:rPr>
          <w:rFonts w:ascii="Times New Roman" w:hAnsi="Times New Roman"/>
        </w:rPr>
        <w:t>с</w:t>
      </w:r>
      <w:r w:rsidR="00CF79DA" w:rsidRPr="003D0369">
        <w:rPr>
          <w:rFonts w:ascii="Times New Roman" w:hAnsi="Times New Roman"/>
        </w:rPr>
        <w:t xml:space="preserve"> националните и европейските изисквания, да е екологосъобразен, както и финансово и технически жизнеспособен;</w:t>
      </w:r>
    </w:p>
    <w:p w:rsidR="00CF79DA" w:rsidRPr="003D0369" w:rsidRDefault="00CF79DA"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Качеството на услугите и ефективността на ВиК операторите да съответстват на европейските практики;</w:t>
      </w:r>
    </w:p>
    <w:p w:rsidR="00CF79DA" w:rsidRPr="003D0369" w:rsidRDefault="00CF79DA"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Да бъде подобрено качеството на питейните води;</w:t>
      </w:r>
    </w:p>
    <w:p w:rsidR="00CF79DA" w:rsidRPr="003D0369" w:rsidRDefault="00CF79DA" w:rsidP="00112D8D">
      <w:pPr>
        <w:pStyle w:val="ListParagraph"/>
        <w:numPr>
          <w:ilvl w:val="0"/>
          <w:numId w:val="47"/>
        </w:numPr>
        <w:tabs>
          <w:tab w:val="left" w:pos="851"/>
        </w:tabs>
        <w:spacing w:after="0" w:line="240" w:lineRule="auto"/>
        <w:ind w:left="0" w:firstLine="567"/>
        <w:jc w:val="both"/>
        <w:rPr>
          <w:rFonts w:ascii="Times New Roman" w:hAnsi="Times New Roman"/>
        </w:rPr>
      </w:pPr>
      <w:r w:rsidRPr="003D0369">
        <w:rPr>
          <w:rFonts w:ascii="Times New Roman" w:hAnsi="Times New Roman"/>
        </w:rPr>
        <w:t>Да се осигури непрекъснатост на водоснабдяването и намаляване на загубите на питейна вода.</w:t>
      </w:r>
    </w:p>
    <w:p w:rsidR="00986630" w:rsidRPr="003D0369" w:rsidRDefault="00986630" w:rsidP="00112D8D">
      <w:pPr>
        <w:pStyle w:val="ListParagraph"/>
        <w:spacing w:after="0" w:line="240" w:lineRule="auto"/>
        <w:ind w:left="567"/>
        <w:jc w:val="both"/>
        <w:rPr>
          <w:rFonts w:ascii="Times New Roman" w:hAnsi="Times New Roman"/>
          <w:strike/>
        </w:rPr>
      </w:pPr>
    </w:p>
    <w:p w:rsidR="0099701B" w:rsidRPr="003D0369" w:rsidRDefault="009A6549" w:rsidP="00112D8D">
      <w:pPr>
        <w:pStyle w:val="ListParagraph"/>
        <w:numPr>
          <w:ilvl w:val="3"/>
          <w:numId w:val="19"/>
        </w:numPr>
        <w:spacing w:after="0" w:line="240" w:lineRule="auto"/>
        <w:ind w:left="851" w:hanging="284"/>
        <w:jc w:val="both"/>
        <w:rPr>
          <w:rFonts w:ascii="Times New Roman" w:hAnsi="Times New Roman"/>
          <w:b/>
          <w:i/>
          <w:color w:val="0000CC"/>
          <w:lang w:val="en-US"/>
        </w:rPr>
      </w:pPr>
      <w:r w:rsidRPr="003D0369">
        <w:rPr>
          <w:rFonts w:ascii="Times New Roman" w:hAnsi="Times New Roman"/>
          <w:b/>
          <w:i/>
          <w:color w:val="0000CC"/>
        </w:rPr>
        <w:t>Целеви стойности по показателите за изпълнение</w:t>
      </w:r>
    </w:p>
    <w:p w:rsidR="007A13E0" w:rsidRPr="003D0369" w:rsidRDefault="007A13E0" w:rsidP="00112D8D">
      <w:pPr>
        <w:tabs>
          <w:tab w:val="left" w:pos="3686"/>
        </w:tabs>
        <w:spacing w:after="0" w:line="240" w:lineRule="auto"/>
        <w:ind w:left="567"/>
        <w:jc w:val="both"/>
        <w:rPr>
          <w:rFonts w:ascii="Times New Roman" w:hAnsi="Times New Roman" w:cs="Times New Roman"/>
          <w:b/>
          <w:i/>
          <w:color w:val="0000CC"/>
          <w:sz w:val="10"/>
          <w:szCs w:val="10"/>
          <w:lang w:val="en-US"/>
        </w:rPr>
      </w:pPr>
    </w:p>
    <w:tbl>
      <w:tblPr>
        <w:tblW w:w="10065" w:type="dxa"/>
        <w:tblInd w:w="70" w:type="dxa"/>
        <w:tblLayout w:type="fixed"/>
        <w:tblCellMar>
          <w:left w:w="70" w:type="dxa"/>
          <w:right w:w="70" w:type="dxa"/>
        </w:tblCellMar>
        <w:tblLook w:val="0000" w:firstRow="0" w:lastRow="0" w:firstColumn="0" w:lastColumn="0" w:noHBand="0" w:noVBand="0"/>
      </w:tblPr>
      <w:tblGrid>
        <w:gridCol w:w="6946"/>
        <w:gridCol w:w="709"/>
        <w:gridCol w:w="838"/>
        <w:gridCol w:w="12"/>
        <w:gridCol w:w="696"/>
        <w:gridCol w:w="13"/>
        <w:gridCol w:w="851"/>
      </w:tblGrid>
      <w:tr w:rsidR="006F4481" w:rsidRPr="004F475C" w:rsidTr="00D13D7B">
        <w:trPr>
          <w:trHeight w:val="195"/>
        </w:trPr>
        <w:tc>
          <w:tcPr>
            <w:tcW w:w="10065" w:type="dxa"/>
            <w:gridSpan w:val="7"/>
            <w:tcBorders>
              <w:top w:val="single" w:sz="4" w:space="0" w:color="auto"/>
              <w:left w:val="single" w:sz="4" w:space="0" w:color="auto"/>
              <w:right w:val="single" w:sz="4" w:space="0" w:color="auto"/>
            </w:tcBorders>
            <w:shd w:val="clear" w:color="auto" w:fill="FFCC99"/>
            <w:vAlign w:val="center"/>
          </w:tcPr>
          <w:p w:rsidR="006F4481" w:rsidRPr="004F475C" w:rsidRDefault="006F4481"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 xml:space="preserve">ПОКАЗАТЕЛИ ЗА ИЗПЪЛНЕНИЕ </w:t>
            </w:r>
          </w:p>
        </w:tc>
      </w:tr>
      <w:tr w:rsidR="006F4481" w:rsidRPr="004F475C" w:rsidTr="00D13D7B">
        <w:trPr>
          <w:trHeight w:val="341"/>
        </w:trPr>
        <w:tc>
          <w:tcPr>
            <w:tcW w:w="6946" w:type="dxa"/>
            <w:tcBorders>
              <w:top w:val="single" w:sz="4" w:space="0" w:color="auto"/>
              <w:left w:val="single" w:sz="4" w:space="0" w:color="auto"/>
              <w:right w:val="single" w:sz="4" w:space="0" w:color="auto"/>
            </w:tcBorders>
            <w:shd w:val="clear" w:color="auto" w:fill="FFCC99"/>
            <w:vAlign w:val="center"/>
          </w:tcPr>
          <w:p w:rsidR="006F4481" w:rsidRPr="004F475C" w:rsidRDefault="00DB5007" w:rsidP="0086461B">
            <w:pPr>
              <w:spacing w:after="0" w:line="240" w:lineRule="auto"/>
              <w:ind w:left="-57" w:right="-57"/>
              <w:rPr>
                <w:rFonts w:ascii="Times New Roman" w:eastAsia="Times New Roman" w:hAnsi="Times New Roman" w:cs="Times New Roman"/>
                <w:b/>
                <w:iCs/>
                <w:sz w:val="18"/>
                <w:szCs w:val="20"/>
                <w:lang w:eastAsia="bg-BG"/>
              </w:rPr>
            </w:pPr>
            <w:r w:rsidRPr="004F475C">
              <w:rPr>
                <w:rFonts w:ascii="Times New Roman" w:eastAsia="Times New Roman" w:hAnsi="Times New Roman" w:cs="Times New Roman"/>
                <w:b/>
                <w:iCs/>
                <w:sz w:val="18"/>
                <w:szCs w:val="20"/>
                <w:lang w:eastAsia="bg-BG"/>
              </w:rPr>
              <w:t xml:space="preserve">2100.02.02 </w:t>
            </w:r>
            <w:r w:rsidR="007B2C8C" w:rsidRPr="004F475C">
              <w:rPr>
                <w:rFonts w:ascii="Times New Roman" w:eastAsia="Times New Roman" w:hAnsi="Times New Roman" w:cs="Times New Roman"/>
                <w:b/>
                <w:iCs/>
                <w:sz w:val="18"/>
                <w:szCs w:val="20"/>
                <w:lang w:eastAsia="bg-BG"/>
              </w:rPr>
              <w:t xml:space="preserve">Бюджетна програма </w:t>
            </w:r>
            <w:r w:rsidRPr="004F475C">
              <w:rPr>
                <w:rFonts w:ascii="Times New Roman" w:eastAsia="Times New Roman" w:hAnsi="Times New Roman" w:cs="Times New Roman"/>
                <w:b/>
                <w:iCs/>
                <w:sz w:val="18"/>
                <w:szCs w:val="20"/>
                <w:lang w:eastAsia="bg-BG"/>
              </w:rPr>
              <w:t xml:space="preserve">„Устройство </w:t>
            </w:r>
            <w:r w:rsidR="007B2C8C" w:rsidRPr="004F475C">
              <w:rPr>
                <w:rFonts w:ascii="Times New Roman" w:eastAsia="Times New Roman" w:hAnsi="Times New Roman" w:cs="Times New Roman"/>
                <w:b/>
                <w:iCs/>
                <w:sz w:val="18"/>
                <w:szCs w:val="20"/>
                <w:lang w:eastAsia="bg-BG"/>
              </w:rPr>
              <w:t>на територията</w:t>
            </w:r>
            <w:r w:rsidRPr="004F475C">
              <w:rPr>
                <w:rFonts w:ascii="Times New Roman" w:eastAsia="Times New Roman" w:hAnsi="Times New Roman" w:cs="Times New Roman"/>
                <w:b/>
                <w:iCs/>
                <w:sz w:val="18"/>
                <w:szCs w:val="20"/>
                <w:lang w:eastAsia="bg-BG"/>
              </w:rPr>
              <w:t>, благоустройство, геозащита, водоснабдяване и канализация“</w:t>
            </w:r>
          </w:p>
        </w:tc>
        <w:tc>
          <w:tcPr>
            <w:tcW w:w="3119" w:type="dxa"/>
            <w:gridSpan w:val="6"/>
            <w:tcBorders>
              <w:top w:val="single" w:sz="4" w:space="0" w:color="auto"/>
              <w:left w:val="single" w:sz="4" w:space="0" w:color="auto"/>
              <w:bottom w:val="nil"/>
              <w:right w:val="single" w:sz="4" w:space="0" w:color="auto"/>
            </w:tcBorders>
            <w:shd w:val="clear" w:color="auto" w:fill="FFCC99"/>
            <w:vAlign w:val="center"/>
          </w:tcPr>
          <w:p w:rsidR="006F4481" w:rsidRPr="004F475C" w:rsidRDefault="006F4481"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Целева стойност</w:t>
            </w:r>
          </w:p>
        </w:tc>
      </w:tr>
      <w:tr w:rsidR="00873314" w:rsidRPr="004F475C" w:rsidTr="00D13D7B">
        <w:trPr>
          <w:trHeight w:val="320"/>
        </w:trPr>
        <w:tc>
          <w:tcPr>
            <w:tcW w:w="6946"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Показатели за изпълнение</w:t>
            </w:r>
          </w:p>
        </w:tc>
        <w:tc>
          <w:tcPr>
            <w:tcW w:w="709" w:type="dxa"/>
            <w:tcBorders>
              <w:top w:val="single" w:sz="4" w:space="0" w:color="auto"/>
              <w:left w:val="nil"/>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sz w:val="18"/>
                <w:szCs w:val="20"/>
                <w:lang w:eastAsia="bg-BG"/>
              </w:rPr>
            </w:pPr>
            <w:r w:rsidRPr="004F475C">
              <w:rPr>
                <w:rFonts w:ascii="Times New Roman" w:eastAsia="Times New Roman" w:hAnsi="Times New Roman" w:cs="Times New Roman"/>
                <w:b/>
                <w:bCs/>
                <w:sz w:val="18"/>
                <w:szCs w:val="20"/>
                <w:lang w:eastAsia="bg-BG"/>
              </w:rPr>
              <w:t>Мерна единица</w:t>
            </w:r>
          </w:p>
        </w:tc>
        <w:tc>
          <w:tcPr>
            <w:tcW w:w="850" w:type="dxa"/>
            <w:gridSpan w:val="2"/>
            <w:tcBorders>
              <w:top w:val="single" w:sz="4" w:space="0" w:color="auto"/>
              <w:left w:val="nil"/>
              <w:bottom w:val="single" w:sz="4" w:space="0" w:color="auto"/>
              <w:right w:val="single" w:sz="4" w:space="0" w:color="auto"/>
            </w:tcBorders>
            <w:shd w:val="clear" w:color="auto" w:fill="FFCC99"/>
            <w:vAlign w:val="center"/>
          </w:tcPr>
          <w:p w:rsidR="00873314" w:rsidRPr="004F475C" w:rsidRDefault="000214B2" w:rsidP="004F475C">
            <w:pPr>
              <w:spacing w:after="0" w:line="240" w:lineRule="auto"/>
              <w:ind w:left="-57" w:right="-57"/>
              <w:jc w:val="center"/>
              <w:rPr>
                <w:rFonts w:ascii="Times New Roman" w:eastAsia="Times New Roman" w:hAnsi="Times New Roman" w:cs="Times New Roman"/>
                <w:b/>
                <w:bCs/>
                <w:i/>
                <w:iCs/>
                <w:sz w:val="18"/>
                <w:szCs w:val="20"/>
                <w:lang w:eastAsia="bg-BG"/>
              </w:rPr>
            </w:pPr>
            <w:r w:rsidRPr="004F475C">
              <w:rPr>
                <w:rFonts w:ascii="Times New Roman" w:eastAsia="Times New Roman" w:hAnsi="Times New Roman" w:cs="Times New Roman"/>
                <w:b/>
                <w:bCs/>
                <w:i/>
                <w:iCs/>
                <w:sz w:val="18"/>
                <w:szCs w:val="20"/>
                <w:lang w:eastAsia="bg-BG"/>
              </w:rPr>
              <w:t>Проект</w:t>
            </w:r>
            <w:r w:rsidR="00873314" w:rsidRPr="004F475C">
              <w:rPr>
                <w:rFonts w:ascii="Times New Roman" w:eastAsia="Times New Roman" w:hAnsi="Times New Roman" w:cs="Times New Roman"/>
                <w:b/>
                <w:bCs/>
                <w:i/>
                <w:iCs/>
                <w:sz w:val="18"/>
                <w:szCs w:val="20"/>
                <w:lang w:eastAsia="bg-BG"/>
              </w:rPr>
              <w:t xml:space="preserve"> 2019 г.</w:t>
            </w:r>
          </w:p>
        </w:tc>
        <w:tc>
          <w:tcPr>
            <w:tcW w:w="709" w:type="dxa"/>
            <w:gridSpan w:val="2"/>
            <w:tcBorders>
              <w:top w:val="single" w:sz="4" w:space="0" w:color="auto"/>
              <w:left w:val="nil"/>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i/>
                <w:iCs/>
                <w:sz w:val="18"/>
                <w:szCs w:val="20"/>
                <w:lang w:eastAsia="bg-BG"/>
              </w:rPr>
            </w:pPr>
            <w:r w:rsidRPr="004F475C">
              <w:rPr>
                <w:rFonts w:ascii="Times New Roman" w:eastAsia="Times New Roman" w:hAnsi="Times New Roman" w:cs="Times New Roman"/>
                <w:b/>
                <w:bCs/>
                <w:i/>
                <w:iCs/>
                <w:sz w:val="18"/>
                <w:szCs w:val="20"/>
                <w:lang w:eastAsia="bg-BG"/>
              </w:rPr>
              <w:t>Прогноза 2020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4F475C" w:rsidRDefault="00873314" w:rsidP="004F475C">
            <w:pPr>
              <w:spacing w:after="0" w:line="240" w:lineRule="auto"/>
              <w:ind w:left="-57" w:right="-57"/>
              <w:jc w:val="center"/>
              <w:rPr>
                <w:rFonts w:ascii="Times New Roman" w:eastAsia="Times New Roman" w:hAnsi="Times New Roman" w:cs="Times New Roman"/>
                <w:b/>
                <w:bCs/>
                <w:i/>
                <w:iCs/>
                <w:sz w:val="18"/>
                <w:szCs w:val="20"/>
                <w:lang w:eastAsia="bg-BG"/>
              </w:rPr>
            </w:pPr>
            <w:r w:rsidRPr="004F475C">
              <w:rPr>
                <w:rFonts w:ascii="Times New Roman" w:eastAsia="Times New Roman" w:hAnsi="Times New Roman" w:cs="Times New Roman"/>
                <w:b/>
                <w:bCs/>
                <w:i/>
                <w:iCs/>
                <w:sz w:val="18"/>
                <w:szCs w:val="20"/>
                <w:lang w:eastAsia="bg-BG"/>
              </w:rPr>
              <w:t>Прогноза 2021 г.</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 Режимни изследвания на свлачища</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937403"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rPr>
              <w:t>Брой</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3 500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3 500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6"/>
              </w:rPr>
            </w:pPr>
            <w:r w:rsidRPr="00D13D7B">
              <w:rPr>
                <w:rFonts w:ascii="Times New Roman" w:hAnsi="Times New Roman" w:cs="Times New Roman"/>
                <w:sz w:val="16"/>
                <w:szCs w:val="16"/>
              </w:rPr>
              <w:t>3 500</w:t>
            </w:r>
          </w:p>
        </w:tc>
      </w:tr>
      <w:tr w:rsidR="00844BC5" w:rsidRPr="003D0369" w:rsidTr="00D13D7B">
        <w:trPr>
          <w:trHeight w:val="12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lastRenderedPageBreak/>
              <w:t xml:space="preserve">2. Проекто-проучвателни работи </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937403"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lang w:val="en-US"/>
              </w:rPr>
            </w:pPr>
            <w:r w:rsidRPr="00D13D7B">
              <w:rPr>
                <w:rFonts w:ascii="Times New Roman" w:hAnsi="Times New Roman" w:cs="Times New Roman"/>
                <w:color w:val="000000"/>
                <w:sz w:val="16"/>
                <w:szCs w:val="18"/>
              </w:rPr>
              <w:t>2</w:t>
            </w:r>
            <w:r w:rsidRPr="00D13D7B">
              <w:rPr>
                <w:rFonts w:ascii="Times New Roman" w:hAnsi="Times New Roman" w:cs="Times New Roman"/>
                <w:color w:val="000000"/>
                <w:sz w:val="16"/>
                <w:szCs w:val="18"/>
                <w:lang w:val="en-US"/>
              </w:rPr>
              <w:t xml:space="preserve">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lang w:val="en-US"/>
              </w:rPr>
            </w:pPr>
            <w:r w:rsidRPr="00D13D7B">
              <w:rPr>
                <w:rFonts w:ascii="Times New Roman" w:hAnsi="Times New Roman" w:cs="Times New Roman"/>
                <w:color w:val="000000"/>
                <w:sz w:val="16"/>
                <w:szCs w:val="18"/>
              </w:rPr>
              <w:t xml:space="preserve">2 </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2</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 xml:space="preserve">3. Пилотни конструкции/подпорни стени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0214B2" w:rsidRDefault="00844BC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color w:val="000000"/>
                <w:sz w:val="16"/>
                <w:szCs w:val="18"/>
              </w:rPr>
              <w:t>м`</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300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lang w:val="en-US"/>
              </w:rPr>
              <w:t>0</w:t>
            </w:r>
          </w:p>
        </w:tc>
      </w:tr>
      <w:tr w:rsidR="00844BC5" w:rsidRPr="003D0369" w:rsidTr="00D13D7B">
        <w:trPr>
          <w:trHeight w:val="9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 xml:space="preserve">4. Вертикални шахти с хоризонтални дренажи </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937403"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r w:rsidR="00844BC5" w:rsidRPr="000214B2">
              <w:rPr>
                <w:rFonts w:ascii="Times New Roman" w:hAnsi="Times New Roman" w:cs="Times New Roman"/>
                <w:color w:val="000000"/>
                <w:sz w:val="16"/>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0</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lang w:val="en-US"/>
              </w:rPr>
            </w:pPr>
            <w:r w:rsidRPr="00C76467">
              <w:rPr>
                <w:rFonts w:ascii="Times New Roman" w:hAnsi="Times New Roman" w:cs="Times New Roman"/>
                <w:color w:val="000000"/>
                <w:sz w:val="16"/>
                <w:szCs w:val="16"/>
              </w:rPr>
              <w:t xml:space="preserve">5. Брегоукрепване </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844BC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color w:val="000000"/>
                <w:sz w:val="16"/>
                <w:szCs w:val="18"/>
              </w:rPr>
              <w:t>м`</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560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450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500</w:t>
            </w:r>
          </w:p>
        </w:tc>
      </w:tr>
      <w:tr w:rsidR="00844BC5" w:rsidRPr="003D0369" w:rsidTr="00D13D7B">
        <w:trPr>
          <w:trHeight w:val="9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6. Дренажни системи в свлачищни райони/отводнителни канал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844BC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color w:val="000000"/>
                <w:sz w:val="16"/>
                <w:szCs w:val="18"/>
              </w:rPr>
              <w:t>м`</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120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0</w:t>
            </w:r>
          </w:p>
        </w:tc>
      </w:tr>
      <w:tr w:rsidR="00844BC5" w:rsidRPr="003D0369" w:rsidTr="00D13D7B">
        <w:trPr>
          <w:trHeight w:val="309"/>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7. Инженерно-геоложки становища/участия в комисии и др. по въпроси, свързани с геозащитната дейности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AD56D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p>
        </w:tc>
        <w:tc>
          <w:tcPr>
            <w:tcW w:w="2410" w:type="dxa"/>
            <w:gridSpan w:val="5"/>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съгласно постъпили искания</w:t>
            </w:r>
          </w:p>
        </w:tc>
      </w:tr>
      <w:tr w:rsidR="00844BC5" w:rsidRPr="003D0369" w:rsidTr="00D13D7B">
        <w:trPr>
          <w:trHeight w:val="5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color w:val="000000"/>
                <w:sz w:val="16"/>
                <w:szCs w:val="16"/>
              </w:rPr>
            </w:pPr>
            <w:r w:rsidRPr="00C76467">
              <w:rPr>
                <w:rFonts w:ascii="Times New Roman" w:hAnsi="Times New Roman" w:cs="Times New Roman"/>
                <w:color w:val="000000"/>
                <w:sz w:val="16"/>
                <w:szCs w:val="16"/>
              </w:rPr>
              <w:t>8. Мониторинг на изградени водопонизителни съоръжения в свлачища</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AD56D5" w:rsidP="004F475C">
            <w:pPr>
              <w:spacing w:after="0" w:line="240" w:lineRule="auto"/>
              <w:ind w:left="-57" w:right="-57"/>
              <w:jc w:val="center"/>
              <w:rPr>
                <w:rFonts w:ascii="Times New Roman" w:hAnsi="Times New Roman" w:cs="Times New Roman"/>
                <w:color w:val="000000"/>
                <w:sz w:val="16"/>
                <w:szCs w:val="18"/>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44</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8"/>
              </w:rPr>
            </w:pPr>
            <w:r w:rsidRPr="00D13D7B">
              <w:rPr>
                <w:rFonts w:ascii="Times New Roman" w:hAnsi="Times New Roman" w:cs="Times New Roman"/>
                <w:color w:val="000000"/>
                <w:sz w:val="16"/>
                <w:szCs w:val="18"/>
              </w:rPr>
              <w:t>44</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color w:val="000000"/>
                <w:sz w:val="16"/>
                <w:szCs w:val="16"/>
              </w:rPr>
            </w:pPr>
            <w:r w:rsidRPr="00D13D7B">
              <w:rPr>
                <w:rFonts w:ascii="Times New Roman" w:hAnsi="Times New Roman" w:cs="Times New Roman"/>
                <w:color w:val="000000"/>
                <w:sz w:val="16"/>
                <w:szCs w:val="16"/>
              </w:rPr>
              <w:t>44</w:t>
            </w:r>
          </w:p>
        </w:tc>
      </w:tr>
      <w:tr w:rsidR="00844BC5" w:rsidRPr="003D0369" w:rsidTr="00D13D7B">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844BC5" w:rsidRPr="00C76467" w:rsidRDefault="00844BC5"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9. Становища по преписки за инвестиционни намерения за строителство в свлачищни р</w:t>
            </w:r>
            <w:r w:rsidR="004F475C">
              <w:rPr>
                <w:rFonts w:ascii="Times New Roman" w:hAnsi="Times New Roman" w:cs="Times New Roman"/>
                <w:sz w:val="16"/>
                <w:szCs w:val="16"/>
              </w:rPr>
              <w:t>-</w:t>
            </w:r>
            <w:r w:rsidRPr="00C76467">
              <w:rPr>
                <w:rFonts w:ascii="Times New Roman" w:hAnsi="Times New Roman" w:cs="Times New Roman"/>
                <w:sz w:val="16"/>
                <w:szCs w:val="16"/>
              </w:rPr>
              <w:t>ни</w:t>
            </w:r>
          </w:p>
        </w:tc>
        <w:tc>
          <w:tcPr>
            <w:tcW w:w="709" w:type="dxa"/>
            <w:tcBorders>
              <w:top w:val="single" w:sz="4" w:space="0" w:color="auto"/>
              <w:left w:val="nil"/>
              <w:bottom w:val="single" w:sz="4" w:space="0" w:color="auto"/>
              <w:right w:val="single" w:sz="4" w:space="0" w:color="auto"/>
            </w:tcBorders>
            <w:shd w:val="clear" w:color="auto" w:fill="auto"/>
            <w:vAlign w:val="center"/>
          </w:tcPr>
          <w:p w:rsidR="00844BC5" w:rsidRPr="000214B2" w:rsidRDefault="00AD56D5"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rPr>
              <w:t>Брой</w:t>
            </w:r>
          </w:p>
        </w:tc>
        <w:tc>
          <w:tcPr>
            <w:tcW w:w="2410" w:type="dxa"/>
            <w:gridSpan w:val="5"/>
            <w:tcBorders>
              <w:top w:val="single" w:sz="4" w:space="0" w:color="auto"/>
              <w:left w:val="nil"/>
              <w:bottom w:val="single" w:sz="4" w:space="0" w:color="auto"/>
              <w:right w:val="single" w:sz="4" w:space="0" w:color="auto"/>
            </w:tcBorders>
            <w:shd w:val="clear" w:color="auto" w:fill="auto"/>
            <w:vAlign w:val="center"/>
          </w:tcPr>
          <w:p w:rsidR="00844BC5" w:rsidRPr="00D13D7B" w:rsidRDefault="00844BC5"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съгласно постъпили искания</w:t>
            </w:r>
          </w:p>
        </w:tc>
      </w:tr>
      <w:tr w:rsidR="0042218E" w:rsidRPr="003D0369" w:rsidTr="00D13D7B">
        <w:trPr>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eastAsia="Times New Roman" w:hAnsi="Times New Roman" w:cs="Times New Roman"/>
                <w:sz w:val="16"/>
                <w:szCs w:val="16"/>
                <w:lang w:eastAsia="bg-BG"/>
              </w:rPr>
              <w:t>10. Извършен основен ремонт и/или реконструкция на пътни платна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szCs w:val="18"/>
              </w:rPr>
              <w:t>Км</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1,750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1,750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0</w:t>
            </w:r>
          </w:p>
        </w:tc>
      </w:tr>
      <w:tr w:rsidR="0042218E" w:rsidRPr="003D0369" w:rsidTr="00D13D7B">
        <w:trPr>
          <w:trHeight w:val="141"/>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11. Ремонт на големи съоръжения</w:t>
            </w:r>
            <w:r w:rsidRPr="00C76467">
              <w:rPr>
                <w:rFonts w:ascii="Times New Roman" w:hAnsi="Times New Roman" w:cs="Times New Roman"/>
                <w:sz w:val="16"/>
                <w:szCs w:val="16"/>
              </w:rPr>
              <w:tab/>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8"/>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lang w:val="en-US"/>
              </w:rPr>
            </w:pPr>
            <w:r w:rsidRPr="00D13D7B">
              <w:rPr>
                <w:rFonts w:ascii="Times New Roman" w:hAnsi="Times New Roman" w:cs="Times New Roman"/>
                <w:sz w:val="16"/>
                <w:szCs w:val="18"/>
              </w:rPr>
              <w:t>2</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8"/>
              </w:rPr>
            </w:pPr>
            <w:r w:rsidRPr="00D13D7B">
              <w:rPr>
                <w:rFonts w:ascii="Times New Roman" w:hAnsi="Times New Roman" w:cs="Times New Roman"/>
                <w:sz w:val="16"/>
                <w:szCs w:val="18"/>
              </w:rPr>
              <w:t>0</w:t>
            </w:r>
          </w:p>
        </w:tc>
      </w:tr>
      <w:tr w:rsidR="0042218E" w:rsidRPr="003D0369" w:rsidTr="00D13D7B">
        <w:trPr>
          <w:trHeight w:val="17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12. Финансово подпомагане на общини при изработване на проекти на </w:t>
            </w:r>
            <w:r w:rsidR="001044DB" w:rsidRPr="00C76467">
              <w:rPr>
                <w:rFonts w:ascii="Times New Roman" w:hAnsi="Times New Roman" w:cs="Times New Roman"/>
                <w:sz w:val="16"/>
                <w:szCs w:val="16"/>
              </w:rPr>
              <w:t>ОУП</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65</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15</w:t>
            </w:r>
          </w:p>
        </w:tc>
      </w:tr>
      <w:tr w:rsidR="0042218E" w:rsidRPr="003D0369" w:rsidTr="00D13D7B">
        <w:trPr>
          <w:trHeight w:val="446"/>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13. Разработване на методически указания по прилагането на действащата нормативна уредба в областта на устройството на територията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r>
      <w:tr w:rsidR="0042218E" w:rsidRPr="003D0369" w:rsidTr="00D13D7B">
        <w:trPr>
          <w:trHeight w:val="35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14.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90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90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90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15. Национална експертиза на устройствени планове, инвестиционни проекти и др. </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50</w:t>
            </w:r>
          </w:p>
        </w:tc>
      </w:tr>
      <w:tr w:rsidR="0042218E" w:rsidRPr="003D0369" w:rsidTr="00D13D7B">
        <w:trPr>
          <w:trHeight w:val="112"/>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16. Издадени разрешения за изработване на проекти за общи и подробни </w:t>
            </w:r>
            <w:r w:rsidR="00C76467">
              <w:rPr>
                <w:rFonts w:ascii="Times New Roman" w:hAnsi="Times New Roman" w:cs="Times New Roman"/>
                <w:sz w:val="16"/>
                <w:szCs w:val="16"/>
              </w:rPr>
              <w:t>УП</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17. Издадени заповеди за одобряване на общи и подробни устройствени планове</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30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18. Одобрени инвестиционни проекти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19. Издадени разрешения за строеж</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60</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20. Регистрирани технически паспорти</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40</w:t>
            </w:r>
          </w:p>
        </w:tc>
      </w:tr>
      <w:tr w:rsidR="0042218E" w:rsidRPr="003D0369" w:rsidTr="00D13D7B">
        <w:trPr>
          <w:trHeight w:val="164"/>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21. Отговори на постъпили запитвания, жалби и писма на физически и юридически лица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2200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2000</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2000</w:t>
            </w:r>
          </w:p>
        </w:tc>
      </w:tr>
      <w:tr w:rsidR="0042218E" w:rsidRPr="003D0369" w:rsidTr="00D13D7B">
        <w:trPr>
          <w:trHeight w:val="164"/>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22. Извършени тематични анализи и оценки, свързани с </w:t>
            </w:r>
            <w:r w:rsidR="00D027B0">
              <w:rPr>
                <w:rFonts w:ascii="Times New Roman" w:hAnsi="Times New Roman" w:cs="Times New Roman"/>
                <w:sz w:val="16"/>
                <w:szCs w:val="16"/>
              </w:rPr>
              <w:t>АТУ</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4</w:t>
            </w:r>
          </w:p>
        </w:tc>
      </w:tr>
      <w:tr w:rsidR="0042218E" w:rsidRPr="003D0369" w:rsidTr="00D13D7B">
        <w:trPr>
          <w:trHeight w:val="164"/>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23. Изпълнени проектно-проучвателни дейности с бюджетно и/или външно финансиране в областта на децентрализацията и доброто управление на местно ниво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rPr>
            </w:pPr>
            <w:r w:rsidRPr="000214B2">
              <w:rPr>
                <w:rFonts w:ascii="Times New Roman" w:hAnsi="Times New Roman" w:cs="Times New Roman"/>
                <w:sz w:val="16"/>
              </w:rPr>
              <w:t>Брой</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rPr>
            </w:pPr>
            <w:r w:rsidRPr="00D13D7B">
              <w:rPr>
                <w:rFonts w:ascii="Times New Roman" w:hAnsi="Times New Roman" w:cs="Times New Roman"/>
                <w:sz w:val="16"/>
              </w:rPr>
              <w:t>5</w:t>
            </w:r>
          </w:p>
        </w:tc>
      </w:tr>
      <w:tr w:rsidR="0042218E" w:rsidRPr="003D0369" w:rsidTr="00D13D7B">
        <w:trPr>
          <w:trHeight w:val="487"/>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xml:space="preserve">24. Разработване и внедряване на информационни системи за „ВиК“ услуги: </w:t>
            </w:r>
          </w:p>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Единна информационна система за ВиК услугите и регистър на асоциациите по „ВиК“ и „ВиК“ операторите;</w:t>
            </w:r>
          </w:p>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rPr>
              <w:t>- Информационна система за водностопанските системи и съоръжения.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0214B2">
              <w:rPr>
                <w:rFonts w:ascii="Times New Roman" w:hAnsi="Times New Roman" w:cs="Times New Roman"/>
                <w:sz w:val="16"/>
                <w:szCs w:val="12"/>
              </w:rPr>
              <w:t>бр. инф</w:t>
            </w:r>
            <w:r w:rsidR="001044DB">
              <w:rPr>
                <w:rFonts w:ascii="Times New Roman" w:hAnsi="Times New Roman" w:cs="Times New Roman"/>
                <w:sz w:val="16"/>
                <w:szCs w:val="12"/>
              </w:rPr>
              <w:t>.</w:t>
            </w:r>
            <w:r w:rsidRPr="000214B2">
              <w:rPr>
                <w:rFonts w:ascii="Times New Roman" w:hAnsi="Times New Roman" w:cs="Times New Roman"/>
                <w:sz w:val="16"/>
                <w:szCs w:val="12"/>
              </w:rPr>
              <w:t xml:space="preserve"> системи</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2</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2</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w:t>
            </w:r>
          </w:p>
        </w:tc>
      </w:tr>
      <w:tr w:rsidR="0042218E" w:rsidRPr="003D0369" w:rsidTr="00D13D7B">
        <w:trPr>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hanging="229"/>
              <w:rPr>
                <w:rFonts w:ascii="Times New Roman" w:hAnsi="Times New Roman" w:cs="Times New Roman"/>
                <w:sz w:val="16"/>
                <w:szCs w:val="16"/>
              </w:rPr>
            </w:pPr>
            <w:r w:rsidRPr="00C76467">
              <w:rPr>
                <w:rFonts w:ascii="Times New Roman" w:hAnsi="Times New Roman" w:cs="Times New Roman"/>
                <w:sz w:val="16"/>
                <w:szCs w:val="16"/>
              </w:rPr>
              <w:t>25.</w:t>
            </w:r>
            <w:r w:rsidR="0086461B">
              <w:rPr>
                <w:rFonts w:ascii="Times New Roman" w:hAnsi="Times New Roman" w:cs="Times New Roman"/>
                <w:sz w:val="16"/>
                <w:szCs w:val="16"/>
              </w:rPr>
              <w:t>25.</w:t>
            </w:r>
            <w:r w:rsidRPr="00C76467">
              <w:rPr>
                <w:rFonts w:ascii="Times New Roman" w:hAnsi="Times New Roman" w:cs="Times New Roman"/>
                <w:sz w:val="16"/>
                <w:szCs w:val="16"/>
              </w:rPr>
              <w:t xml:space="preserve"> Изграждане и/или реконструкция на язовири</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0214B2">
              <w:rPr>
                <w:rFonts w:ascii="Times New Roman" w:hAnsi="Times New Roman" w:cs="Times New Roman"/>
                <w:sz w:val="16"/>
                <w:szCs w:val="12"/>
              </w:rPr>
              <w:t xml:space="preserve">бр. </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r>
      <w:tr w:rsidR="0042218E" w:rsidRPr="003D0369" w:rsidTr="00D13D7B">
        <w:trPr>
          <w:trHeight w:val="298"/>
        </w:trPr>
        <w:tc>
          <w:tcPr>
            <w:tcW w:w="6946" w:type="dxa"/>
            <w:tcBorders>
              <w:top w:val="single" w:sz="4" w:space="0" w:color="auto"/>
              <w:left w:val="single" w:sz="4" w:space="0" w:color="auto"/>
              <w:bottom w:val="single" w:sz="4" w:space="0" w:color="auto"/>
              <w:right w:val="single" w:sz="4" w:space="0" w:color="auto"/>
            </w:tcBorders>
            <w:shd w:val="clear" w:color="auto" w:fill="auto"/>
          </w:tcPr>
          <w:p w:rsidR="0042218E" w:rsidRPr="00C76467" w:rsidRDefault="0042218E" w:rsidP="004F475C">
            <w:pPr>
              <w:spacing w:after="0" w:line="240" w:lineRule="auto"/>
              <w:ind w:left="-57" w:right="-57"/>
              <w:rPr>
                <w:rFonts w:ascii="Times New Roman" w:hAnsi="Times New Roman" w:cs="Times New Roman"/>
                <w:sz w:val="16"/>
                <w:szCs w:val="16"/>
                <w:lang w:val="en-US"/>
              </w:rPr>
            </w:pPr>
            <w:r w:rsidRPr="00C76467">
              <w:rPr>
                <w:rFonts w:ascii="Times New Roman" w:hAnsi="Times New Roman" w:cs="Times New Roman"/>
                <w:sz w:val="16"/>
                <w:szCs w:val="16"/>
              </w:rPr>
              <w:t>26. Подобряване качеството на питейните води чрез изграждане или реконструкция и модернизация на на ПСПВ</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0214B2">
              <w:rPr>
                <w:rFonts w:ascii="Times New Roman" w:hAnsi="Times New Roman" w:cs="Times New Roman"/>
                <w:sz w:val="16"/>
                <w:szCs w:val="12"/>
              </w:rPr>
              <w:t xml:space="preserve">бр. </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2</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w:t>
            </w:r>
          </w:p>
        </w:tc>
      </w:tr>
      <w:tr w:rsidR="0042218E" w:rsidRPr="003D0369" w:rsidTr="00D13D7B">
        <w:trPr>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42218E" w:rsidRPr="00C76467" w:rsidRDefault="0042218E" w:rsidP="004F475C">
            <w:pPr>
              <w:spacing w:after="0" w:line="240" w:lineRule="auto"/>
              <w:ind w:left="-57" w:right="-57"/>
              <w:rPr>
                <w:rFonts w:ascii="Times New Roman" w:hAnsi="Times New Roman" w:cs="Times New Roman"/>
                <w:sz w:val="16"/>
                <w:szCs w:val="16"/>
              </w:rPr>
            </w:pPr>
            <w:r w:rsidRPr="00C76467">
              <w:rPr>
                <w:rFonts w:ascii="Times New Roman" w:hAnsi="Times New Roman" w:cs="Times New Roman"/>
                <w:sz w:val="16"/>
                <w:szCs w:val="16"/>
                <w:lang w:val="ru-RU"/>
              </w:rPr>
              <w:t xml:space="preserve">27. </w:t>
            </w:r>
            <w:r w:rsidRPr="00C76467">
              <w:rPr>
                <w:rFonts w:ascii="Times New Roman" w:hAnsi="Times New Roman" w:cs="Times New Roman"/>
                <w:sz w:val="16"/>
                <w:szCs w:val="16"/>
              </w:rPr>
              <w:t>Подобряване състоянието на ВиК мрежите и съоръженията на населените места.</w:t>
            </w:r>
          </w:p>
        </w:tc>
        <w:tc>
          <w:tcPr>
            <w:tcW w:w="709" w:type="dxa"/>
            <w:tcBorders>
              <w:top w:val="single" w:sz="4" w:space="0" w:color="auto"/>
              <w:left w:val="nil"/>
              <w:bottom w:val="single" w:sz="4" w:space="0" w:color="auto"/>
              <w:right w:val="single" w:sz="4" w:space="0" w:color="auto"/>
            </w:tcBorders>
            <w:shd w:val="clear" w:color="auto" w:fill="auto"/>
            <w:vAlign w:val="center"/>
          </w:tcPr>
          <w:p w:rsidR="0042218E" w:rsidRPr="000214B2" w:rsidRDefault="0042218E" w:rsidP="004F475C">
            <w:pPr>
              <w:spacing w:after="0" w:line="240" w:lineRule="auto"/>
              <w:ind w:left="-57" w:right="-57"/>
              <w:jc w:val="center"/>
              <w:rPr>
                <w:rFonts w:ascii="Times New Roman" w:hAnsi="Times New Roman" w:cs="Times New Roman"/>
                <w:sz w:val="16"/>
                <w:szCs w:val="12"/>
              </w:rPr>
            </w:pPr>
            <w:r w:rsidRPr="001044DB">
              <w:rPr>
                <w:rFonts w:ascii="Times New Roman" w:hAnsi="Times New Roman" w:cs="Times New Roman"/>
                <w:sz w:val="14"/>
                <w:szCs w:val="12"/>
              </w:rPr>
              <w:t>бр. нас</w:t>
            </w:r>
            <w:r w:rsidR="00D027B0">
              <w:rPr>
                <w:rFonts w:ascii="Times New Roman" w:hAnsi="Times New Roman" w:cs="Times New Roman"/>
                <w:sz w:val="14"/>
                <w:szCs w:val="12"/>
              </w:rPr>
              <w:t>.</w:t>
            </w:r>
            <w:r w:rsidRPr="001044DB">
              <w:rPr>
                <w:rFonts w:ascii="Times New Roman" w:hAnsi="Times New Roman" w:cs="Times New Roman"/>
                <w:sz w:val="14"/>
                <w:szCs w:val="12"/>
              </w:rPr>
              <w:t>м</w:t>
            </w:r>
            <w:r w:rsidR="004F475C">
              <w:rPr>
                <w:rFonts w:ascii="Times New Roman" w:hAnsi="Times New Roman" w:cs="Times New Roman"/>
                <w:sz w:val="14"/>
                <w:szCs w:val="12"/>
              </w:rPr>
              <w:t>.</w:t>
            </w:r>
            <w:r w:rsidRPr="001044DB">
              <w:rPr>
                <w:rFonts w:ascii="Times New Roman" w:hAnsi="Times New Roman" w:cs="Times New Roman"/>
                <w:sz w:val="14"/>
                <w:szCs w:val="12"/>
              </w:rPr>
              <w:t xml:space="preserve"> </w:t>
            </w:r>
          </w:p>
        </w:tc>
        <w:tc>
          <w:tcPr>
            <w:tcW w:w="838" w:type="dxa"/>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17</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42218E" w:rsidRPr="00D13D7B" w:rsidRDefault="0042218E" w:rsidP="004F475C">
            <w:pPr>
              <w:spacing w:after="0" w:line="240" w:lineRule="auto"/>
              <w:ind w:left="-57" w:right="-57"/>
              <w:jc w:val="right"/>
              <w:rPr>
                <w:rFonts w:ascii="Times New Roman" w:hAnsi="Times New Roman" w:cs="Times New Roman"/>
                <w:sz w:val="16"/>
                <w:szCs w:val="12"/>
              </w:rPr>
            </w:pPr>
            <w:r w:rsidRPr="00D13D7B">
              <w:rPr>
                <w:rFonts w:ascii="Times New Roman" w:hAnsi="Times New Roman" w:cs="Times New Roman"/>
                <w:sz w:val="16"/>
                <w:szCs w:val="12"/>
              </w:rPr>
              <w:t>19</w:t>
            </w:r>
          </w:p>
        </w:tc>
      </w:tr>
    </w:tbl>
    <w:p w:rsidR="00F70632" w:rsidRPr="00D027B0" w:rsidRDefault="00F70632" w:rsidP="00112D8D">
      <w:pPr>
        <w:spacing w:after="0" w:line="240" w:lineRule="auto"/>
        <w:jc w:val="both"/>
        <w:rPr>
          <w:rFonts w:ascii="Times New Roman" w:eastAsia="Times New Roman" w:hAnsi="Times New Roman" w:cs="Times New Roman"/>
          <w:sz w:val="16"/>
          <w:szCs w:val="20"/>
          <w:lang w:eastAsia="bg-BG"/>
        </w:rPr>
      </w:pPr>
      <w:r w:rsidRPr="00D027B0">
        <w:rPr>
          <w:rFonts w:ascii="Times New Roman" w:eastAsia="Times New Roman" w:hAnsi="Times New Roman" w:cs="Times New Roman"/>
          <w:sz w:val="16"/>
          <w:szCs w:val="20"/>
          <w:lang w:eastAsia="bg-BG"/>
        </w:rPr>
        <w:t>*Целевите стойности за изпълнение на показателите от 1 до 11 са посочени  за годината, в която се предвижда за съоръженията да бъде подписан акт 14, а за линейните обекти да бъде подписан акт обр. 15.</w:t>
      </w:r>
    </w:p>
    <w:p w:rsidR="00F70632" w:rsidRPr="00D027B0" w:rsidRDefault="00F70632" w:rsidP="00112D8D">
      <w:pPr>
        <w:spacing w:after="0" w:line="240" w:lineRule="auto"/>
        <w:jc w:val="both"/>
        <w:rPr>
          <w:rFonts w:ascii="Times New Roman" w:eastAsia="Times New Roman" w:hAnsi="Times New Roman" w:cs="Times New Roman"/>
          <w:sz w:val="12"/>
          <w:szCs w:val="12"/>
          <w:lang w:eastAsia="bg-BG"/>
        </w:rPr>
      </w:pPr>
    </w:p>
    <w:p w:rsidR="00AC1B70" w:rsidRPr="004F475C" w:rsidRDefault="00AC1B70" w:rsidP="00112D8D">
      <w:pPr>
        <w:spacing w:after="0" w:line="240" w:lineRule="auto"/>
        <w:ind w:firstLine="567"/>
        <w:jc w:val="both"/>
        <w:rPr>
          <w:rFonts w:ascii="Times New Roman" w:eastAsia="Times New Roman" w:hAnsi="Times New Roman" w:cs="Times New Roman"/>
          <w:b/>
          <w:i/>
          <w:lang w:eastAsia="bg-BG"/>
        </w:rPr>
      </w:pPr>
      <w:r w:rsidRPr="004F475C">
        <w:rPr>
          <w:rFonts w:ascii="Times New Roman" w:eastAsia="Times New Roman" w:hAnsi="Times New Roman" w:cs="Times New Roman"/>
          <w:b/>
          <w:i/>
          <w:lang w:eastAsia="bg-BG"/>
        </w:rPr>
        <w:t>Описание на показателите за изпълнение</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Показател „Режимни изследвания на свлачища“ е с мерна единица - брой изследвания и отчита извършени геодезически измервания,</w:t>
      </w:r>
      <w:r w:rsidRPr="003D0369">
        <w:rPr>
          <w:rFonts w:ascii="Times New Roman" w:hAnsi="Times New Roman"/>
          <w:lang w:val="ru-RU"/>
        </w:rPr>
        <w:t xml:space="preserve"> хидрогеоложки измервания</w:t>
      </w:r>
      <w:r w:rsidRPr="003D0369">
        <w:rPr>
          <w:rFonts w:ascii="Times New Roman" w:hAnsi="Times New Roman"/>
        </w:rPr>
        <w:t xml:space="preserve">, инклинометрични измервания, промерни и други изследвания;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 xml:space="preserve">Показател „Изготвяне на проекто-проучвателни работи за ограничаване на свлачищните, ерозионните и абразионни процеси“ се измерва в брой </w:t>
      </w:r>
      <w:r w:rsidR="00F70632" w:rsidRPr="003D0369">
        <w:rPr>
          <w:rFonts w:ascii="Times New Roman" w:hAnsi="Times New Roman"/>
        </w:rPr>
        <w:t>проекто-проучвателни разработки;</w:t>
      </w:r>
      <w:r w:rsidRPr="003D0369">
        <w:rPr>
          <w:rFonts w:ascii="Times New Roman" w:hAnsi="Times New Roman"/>
        </w:rPr>
        <w:t xml:space="preserve">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Показател „Пилотни конструкции/Подпорни с</w:t>
      </w:r>
      <w:r w:rsidR="00F70632" w:rsidRPr="003D0369">
        <w:rPr>
          <w:rFonts w:ascii="Times New Roman" w:hAnsi="Times New Roman"/>
        </w:rPr>
        <w:t>тени“ се отчита в линейни метри;</w:t>
      </w:r>
      <w:r w:rsidRPr="003D0369">
        <w:rPr>
          <w:rFonts w:ascii="Times New Roman" w:hAnsi="Times New Roman"/>
        </w:rPr>
        <w:t xml:space="preserve">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Показател „Вертикални шахти с хоризонтални дренажи“ се отчитат като брой окончателно и</w:t>
      </w:r>
      <w:r w:rsidR="00F70632" w:rsidRPr="003D0369">
        <w:rPr>
          <w:rFonts w:ascii="Times New Roman" w:hAnsi="Times New Roman"/>
        </w:rPr>
        <w:t>зградени шахти или % изпълнение;</w:t>
      </w:r>
      <w:r w:rsidRPr="003D0369">
        <w:rPr>
          <w:rFonts w:ascii="Times New Roman" w:hAnsi="Times New Roman"/>
        </w:rPr>
        <w:t xml:space="preserve"> </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w:t>
      </w:r>
      <w:r w:rsidR="00F70632" w:rsidRPr="003D0369">
        <w:rPr>
          <w:rFonts w:ascii="Times New Roman" w:hAnsi="Times New Roman"/>
        </w:rPr>
        <w:t>е в метри изградени съоръжения;</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„Дренажни системи в свлачищни райони/отводнителни канали” се от</w:t>
      </w:r>
      <w:r w:rsidR="00F70632" w:rsidRPr="003D0369">
        <w:rPr>
          <w:rFonts w:ascii="Times New Roman" w:hAnsi="Times New Roman"/>
        </w:rPr>
        <w:t>читат в метри изградени канали;</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„Становища-консултантски услуги” включват огледи, становища, участие в комисии по въпроси, свързани с геозащитната д</w:t>
      </w:r>
      <w:r w:rsidR="00F70632" w:rsidRPr="003D0369">
        <w:rPr>
          <w:rFonts w:ascii="Times New Roman" w:hAnsi="Times New Roman"/>
        </w:rPr>
        <w:t>ейност и др. Отчитат се в брой;</w:t>
      </w:r>
    </w:p>
    <w:p w:rsidR="00F70632"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„Поддръжка на изградени съоръжения” се отчитат в брой по</w:t>
      </w:r>
      <w:r w:rsidR="00F70632" w:rsidRPr="003D0369">
        <w:rPr>
          <w:rFonts w:ascii="Times New Roman" w:hAnsi="Times New Roman"/>
        </w:rPr>
        <w:t>ддържани съоръжения;</w:t>
      </w:r>
    </w:p>
    <w:p w:rsidR="00A248BD"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lang w:eastAsia="bg-BG"/>
        </w:rPr>
      </w:pPr>
      <w:r w:rsidRPr="003D0369">
        <w:rPr>
          <w:rFonts w:ascii="Times New Roman" w:hAnsi="Times New Roman"/>
        </w:rPr>
        <w:t xml:space="preserve"> „Становища по преписки за инвестиционни намерения за строителство в свлачищни райони” се отчитат в брой и се изготвят съгласно Зако</w:t>
      </w:r>
      <w:r w:rsidR="00F70632" w:rsidRPr="003D0369">
        <w:rPr>
          <w:rFonts w:ascii="Times New Roman" w:hAnsi="Times New Roman"/>
        </w:rPr>
        <w:t>на за устройство на територията;</w:t>
      </w:r>
    </w:p>
    <w:p w:rsidR="00A248BD" w:rsidRPr="003D0369" w:rsidRDefault="00A248BD" w:rsidP="00112D8D">
      <w:pPr>
        <w:pStyle w:val="ListParagraph"/>
        <w:numPr>
          <w:ilvl w:val="0"/>
          <w:numId w:val="95"/>
        </w:numPr>
        <w:tabs>
          <w:tab w:val="left" w:pos="851"/>
        </w:tabs>
        <w:spacing w:after="0" w:line="240" w:lineRule="auto"/>
        <w:ind w:left="0" w:firstLine="567"/>
        <w:jc w:val="both"/>
        <w:rPr>
          <w:rFonts w:ascii="Times New Roman" w:eastAsia="Times New Roman" w:hAnsi="Times New Roman"/>
          <w:b/>
          <w:i/>
          <w:color w:val="0000CC"/>
          <w:lang w:eastAsia="bg-BG"/>
        </w:rPr>
      </w:pPr>
      <w:r w:rsidRPr="003D0369">
        <w:rPr>
          <w:rFonts w:ascii="Times New Roman" w:hAnsi="Times New Roman"/>
        </w:rPr>
        <w:t>Показателите за изпълнение на частта от програмата, по продукта/услугата„Инфраструктурни проект</w:t>
      </w:r>
      <w:r w:rsidR="00F70632" w:rsidRPr="003D0369">
        <w:rPr>
          <w:rFonts w:ascii="Times New Roman" w:hAnsi="Times New Roman"/>
        </w:rPr>
        <w:t>и“ са количествени и включват: и</w:t>
      </w:r>
      <w:r w:rsidRPr="003D0369">
        <w:rPr>
          <w:rFonts w:ascii="Times New Roman" w:hAnsi="Times New Roman"/>
        </w:rPr>
        <w:t>зпълнен</w:t>
      </w:r>
      <w:r w:rsidR="00F70632" w:rsidRPr="003D0369">
        <w:rPr>
          <w:rFonts w:ascii="Times New Roman" w:hAnsi="Times New Roman"/>
        </w:rPr>
        <w:t>а корекция на речните брегове, ремонт на малки съоръжения, и</w:t>
      </w:r>
      <w:r w:rsidRPr="003D0369">
        <w:rPr>
          <w:rFonts w:ascii="Times New Roman" w:hAnsi="Times New Roman"/>
        </w:rPr>
        <w:t>звършена р</w:t>
      </w:r>
      <w:r w:rsidR="00F70632" w:rsidRPr="003D0369">
        <w:rPr>
          <w:rFonts w:ascii="Times New Roman" w:hAnsi="Times New Roman"/>
        </w:rPr>
        <w:t>ехабилитация на пътни платна и р</w:t>
      </w:r>
      <w:r w:rsidRPr="003D0369">
        <w:rPr>
          <w:rFonts w:ascii="Times New Roman" w:hAnsi="Times New Roman"/>
        </w:rPr>
        <w:t>емонт на големи съоръжения.</w:t>
      </w:r>
      <w:r w:rsidRPr="003D0369">
        <w:rPr>
          <w:rFonts w:ascii="Times New Roman" w:hAnsi="Times New Roman"/>
        </w:rPr>
        <w:tab/>
      </w:r>
    </w:p>
    <w:p w:rsidR="00735215" w:rsidRPr="003D0369" w:rsidRDefault="00735215" w:rsidP="00112D8D">
      <w:pPr>
        <w:tabs>
          <w:tab w:val="left" w:pos="851"/>
        </w:tabs>
        <w:spacing w:after="0" w:line="240" w:lineRule="auto"/>
        <w:ind w:firstLine="567"/>
        <w:jc w:val="both"/>
        <w:rPr>
          <w:rFonts w:ascii="Times New Roman" w:hAnsi="Times New Roman" w:cs="Times New Roman"/>
        </w:rPr>
      </w:pPr>
    </w:p>
    <w:p w:rsidR="009A6549" w:rsidRPr="003D0369"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Външни фактори, които могат да окажат въздействие върху постигането на целите на програмата</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bCs/>
          <w:lang w:eastAsia="bg-BG"/>
        </w:rPr>
      </w:pPr>
      <w:r w:rsidRPr="003D0369">
        <w:rPr>
          <w:rFonts w:ascii="Times New Roman" w:hAnsi="Times New Roman"/>
          <w:bCs/>
          <w:lang w:eastAsia="bg-BG"/>
        </w:rPr>
        <w:lastRenderedPageBreak/>
        <w:t xml:space="preserve">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bCs/>
          <w:lang w:eastAsia="bg-BG"/>
        </w:rPr>
        <w:t>Ф</w:t>
      </w:r>
      <w:r w:rsidRPr="003D0369">
        <w:rPr>
          <w:rFonts w:ascii="Times New Roman" w:hAnsi="Times New Roman"/>
          <w:lang w:eastAsia="bg-BG"/>
        </w:rPr>
        <w:t>орсмажорни обстоятелства, в т. ч. обилни валежи, разрастване на свлачищни процеси;</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Неосигурено в достатъчен размер финансиране;</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Обжалване на проведени процедури по ЗОП;</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Недостатъчен административен капацитет;</w:t>
      </w:r>
    </w:p>
    <w:p w:rsidR="00E42A9C" w:rsidRPr="003D0369" w:rsidRDefault="00E42A9C" w:rsidP="00112D8D">
      <w:pPr>
        <w:pStyle w:val="ListParagraph"/>
        <w:numPr>
          <w:ilvl w:val="0"/>
          <w:numId w:val="60"/>
        </w:numPr>
        <w:tabs>
          <w:tab w:val="left" w:pos="851"/>
        </w:tabs>
        <w:spacing w:after="0" w:line="240" w:lineRule="auto"/>
        <w:ind w:left="0" w:firstLine="567"/>
        <w:jc w:val="both"/>
        <w:rPr>
          <w:rFonts w:ascii="Times New Roman" w:hAnsi="Times New Roman"/>
          <w:lang w:eastAsia="bg-BG"/>
        </w:rPr>
      </w:pPr>
      <w:r w:rsidRPr="003D0369">
        <w:rPr>
          <w:rFonts w:ascii="Times New Roman" w:hAnsi="Times New Roman"/>
          <w:lang w:eastAsia="bg-BG"/>
        </w:rPr>
        <w:t>Отказ от изпълнение на  договора</w:t>
      </w:r>
      <w:r w:rsidR="00180256" w:rsidRPr="003D0369">
        <w:rPr>
          <w:rFonts w:ascii="Times New Roman" w:hAnsi="Times New Roman"/>
          <w:lang w:eastAsia="bg-BG"/>
        </w:rPr>
        <w:t>;</w:t>
      </w:r>
    </w:p>
    <w:p w:rsidR="00180256" w:rsidRPr="003D0369" w:rsidRDefault="00180256"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Проблеми в нормативната уредба;</w:t>
      </w:r>
    </w:p>
    <w:p w:rsidR="003323BD" w:rsidRPr="003D0369" w:rsidRDefault="003323BD"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Въздействието на атмосферните условия, които имат пряко влияние върху извършване на строителните работи;</w:t>
      </w:r>
    </w:p>
    <w:p w:rsidR="00057F52" w:rsidRPr="003D0369" w:rsidRDefault="00057F52"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Неизпълнение от страна на изпълнителите на условията по договор – СМР, СН, АН и др.</w:t>
      </w:r>
    </w:p>
    <w:p w:rsidR="00180256" w:rsidRPr="003D0369" w:rsidRDefault="00180256"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Качеството на изработените проекти – съответствие с нормативната уредба, съобразяване с новите обществено-икономиче</w:t>
      </w:r>
      <w:r w:rsidR="007E77CD" w:rsidRPr="003D0369">
        <w:rPr>
          <w:rFonts w:ascii="Times New Roman" w:eastAsia="Times New Roman" w:hAnsi="Times New Roman"/>
          <w:bCs/>
          <w:lang w:eastAsia="bg-BG"/>
        </w:rPr>
        <w:t>ски и устройствени условия и др;</w:t>
      </w:r>
    </w:p>
    <w:p w:rsidR="007E77CD" w:rsidRPr="003D0369" w:rsidRDefault="007E77CD"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Взаимодействие с областните и общинските администрации, с другите централни и териториални администрации на изпълнителната власт, с контролните органи, с експлоатационните дружества и с възложителит</w:t>
      </w:r>
      <w:r w:rsidR="004F6DA9" w:rsidRPr="003D0369">
        <w:rPr>
          <w:rFonts w:ascii="Times New Roman" w:eastAsia="Times New Roman" w:hAnsi="Times New Roman"/>
          <w:bCs/>
          <w:lang w:eastAsia="bg-BG"/>
        </w:rPr>
        <w:t>е – физически и юридически лица;</w:t>
      </w:r>
    </w:p>
    <w:p w:rsidR="004F6DA9" w:rsidRDefault="00A54E29" w:rsidP="00112D8D">
      <w:pPr>
        <w:pStyle w:val="ListParagraph"/>
        <w:numPr>
          <w:ilvl w:val="0"/>
          <w:numId w:val="60"/>
        </w:numPr>
        <w:tabs>
          <w:tab w:val="left" w:pos="851"/>
        </w:tabs>
        <w:spacing w:after="0" w:line="240" w:lineRule="auto"/>
        <w:ind w:left="0" w:firstLine="567"/>
        <w:jc w:val="both"/>
        <w:rPr>
          <w:rFonts w:ascii="Times New Roman" w:eastAsia="Times New Roman" w:hAnsi="Times New Roman"/>
          <w:bCs/>
          <w:lang w:eastAsia="bg-BG"/>
        </w:rPr>
      </w:pPr>
      <w:r w:rsidRPr="003D0369">
        <w:rPr>
          <w:rFonts w:ascii="Times New Roman" w:eastAsia="Times New Roman" w:hAnsi="Times New Roman"/>
          <w:bCs/>
          <w:lang w:eastAsia="bg-BG"/>
        </w:rPr>
        <w:t>Недостатъчен финансов ресурс</w:t>
      </w:r>
      <w:r w:rsidR="004F6DA9" w:rsidRPr="003D0369">
        <w:rPr>
          <w:rFonts w:ascii="Times New Roman" w:eastAsia="Times New Roman" w:hAnsi="Times New Roman"/>
          <w:bCs/>
          <w:lang w:eastAsia="bg-BG"/>
        </w:rPr>
        <w:t>.</w:t>
      </w:r>
    </w:p>
    <w:p w:rsidR="00D027B0" w:rsidRPr="00D027B0" w:rsidRDefault="00D027B0" w:rsidP="00D027B0">
      <w:pPr>
        <w:tabs>
          <w:tab w:val="left" w:pos="851"/>
        </w:tabs>
        <w:spacing w:after="0" w:line="240" w:lineRule="auto"/>
        <w:jc w:val="both"/>
        <w:rPr>
          <w:rFonts w:ascii="Times New Roman" w:eastAsia="Times New Roman" w:hAnsi="Times New Roman"/>
          <w:bCs/>
          <w:lang w:eastAsia="bg-BG"/>
        </w:rPr>
      </w:pPr>
    </w:p>
    <w:p w:rsidR="009A6549" w:rsidRPr="003D0369"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Информация за наличността и качеството на данните</w:t>
      </w:r>
    </w:p>
    <w:p w:rsidR="00F05B94" w:rsidRPr="003D0369" w:rsidRDefault="0033479F" w:rsidP="00112D8D">
      <w:pPr>
        <w:pStyle w:val="ListParagraph"/>
        <w:numPr>
          <w:ilvl w:val="0"/>
          <w:numId w:val="109"/>
        </w:numPr>
        <w:tabs>
          <w:tab w:val="left" w:pos="851"/>
        </w:tabs>
        <w:spacing w:after="0" w:line="240" w:lineRule="auto"/>
        <w:ind w:left="0" w:firstLine="567"/>
        <w:jc w:val="both"/>
        <w:rPr>
          <w:rFonts w:ascii="Times New Roman" w:hAnsi="Times New Roman"/>
        </w:rPr>
      </w:pPr>
      <w:r w:rsidRPr="003D0369">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3D0369">
        <w:rPr>
          <w:rFonts w:ascii="Times New Roman" w:hAnsi="Times New Roman"/>
        </w:rPr>
        <w:t xml:space="preserve"> доклади от извършен мониторинг;</w:t>
      </w:r>
    </w:p>
    <w:p w:rsidR="00180256" w:rsidRPr="003D0369" w:rsidRDefault="00180256" w:rsidP="00112D8D">
      <w:pPr>
        <w:pStyle w:val="ListParagraph"/>
        <w:numPr>
          <w:ilvl w:val="0"/>
          <w:numId w:val="109"/>
        </w:numPr>
        <w:tabs>
          <w:tab w:val="left" w:pos="851"/>
        </w:tabs>
        <w:spacing w:after="0" w:line="240" w:lineRule="auto"/>
        <w:ind w:left="0" w:firstLine="567"/>
        <w:jc w:val="both"/>
        <w:rPr>
          <w:rFonts w:ascii="Times New Roman" w:hAnsi="Times New Roman"/>
        </w:rPr>
      </w:pPr>
      <w:r w:rsidRPr="003D0369">
        <w:rPr>
          <w:rFonts w:ascii="Times New Roman" w:eastAsia="Times New Roman" w:hAnsi="Times New Roman"/>
          <w:lang w:eastAsia="bg-BG"/>
        </w:rPr>
        <w:t>План за разработване и финансиране на задачи</w:t>
      </w:r>
      <w:r w:rsidR="00094D32" w:rsidRPr="003D0369">
        <w:rPr>
          <w:rFonts w:ascii="Times New Roman" w:eastAsia="Times New Roman" w:hAnsi="Times New Roman"/>
          <w:lang w:eastAsia="bg-BG"/>
        </w:rPr>
        <w:t>/обекти</w:t>
      </w:r>
      <w:r w:rsidRPr="003D0369">
        <w:rPr>
          <w:rFonts w:ascii="Times New Roman" w:eastAsia="Times New Roman" w:hAnsi="Times New Roman"/>
          <w:lang w:eastAsia="bg-BG"/>
        </w:rPr>
        <w:t xml:space="preserve">, архив и регистри на издадените строителни книжа, деловодна система на </w:t>
      </w:r>
      <w:r w:rsidR="007314E8" w:rsidRPr="003D0369">
        <w:rPr>
          <w:rFonts w:ascii="Times New Roman" w:eastAsia="Times New Roman" w:hAnsi="Times New Roman"/>
          <w:lang w:eastAsia="bg-BG"/>
        </w:rPr>
        <w:t>МРРБ</w:t>
      </w:r>
      <w:r w:rsidRPr="003D0369">
        <w:rPr>
          <w:rFonts w:ascii="Times New Roman" w:eastAsia="Times New Roman" w:hAnsi="Times New Roman"/>
          <w:lang w:eastAsia="bg-BG"/>
        </w:rPr>
        <w:t>.</w:t>
      </w:r>
    </w:p>
    <w:p w:rsidR="00872FA0" w:rsidRPr="003D0369" w:rsidRDefault="00872FA0" w:rsidP="00112D8D">
      <w:pPr>
        <w:tabs>
          <w:tab w:val="left" w:pos="851"/>
        </w:tabs>
        <w:spacing w:after="0" w:line="240" w:lineRule="auto"/>
        <w:ind w:firstLine="567"/>
        <w:jc w:val="both"/>
        <w:rPr>
          <w:rFonts w:ascii="Times New Roman" w:hAnsi="Times New Roman" w:cs="Times New Roman"/>
          <w:b/>
          <w:i/>
          <w:color w:val="000099"/>
        </w:rPr>
      </w:pPr>
    </w:p>
    <w:p w:rsidR="009A6549" w:rsidRPr="003D0369" w:rsidRDefault="009A6549"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w:t>
      </w:r>
    </w:p>
    <w:p w:rsidR="000533EE" w:rsidRPr="003D0369" w:rsidRDefault="000533EE" w:rsidP="00112D8D">
      <w:pPr>
        <w:pStyle w:val="ListParagraph"/>
        <w:numPr>
          <w:ilvl w:val="0"/>
          <w:numId w:val="81"/>
        </w:numPr>
        <w:tabs>
          <w:tab w:val="left" w:pos="851"/>
        </w:tabs>
        <w:spacing w:after="0" w:line="240" w:lineRule="auto"/>
        <w:ind w:left="0" w:right="281" w:firstLine="567"/>
        <w:jc w:val="both"/>
        <w:rPr>
          <w:rFonts w:ascii="Times New Roman" w:hAnsi="Times New Roman"/>
          <w:b/>
          <w:i/>
        </w:rPr>
      </w:pPr>
      <w:r w:rsidRPr="003D0369">
        <w:rPr>
          <w:rFonts w:ascii="Times New Roman" w:hAnsi="Times New Roman"/>
          <w:b/>
          <w:bCs/>
          <w:i/>
        </w:rPr>
        <w:t>Продукт/услуга</w:t>
      </w:r>
      <w:r w:rsidR="00B72052" w:rsidRPr="003D0369">
        <w:rPr>
          <w:rFonts w:ascii="Times New Roman" w:hAnsi="Times New Roman"/>
          <w:b/>
          <w:bCs/>
          <w:i/>
        </w:rPr>
        <w:t>:</w:t>
      </w:r>
      <w:r w:rsidRPr="003D0369">
        <w:rPr>
          <w:rFonts w:ascii="Times New Roman" w:hAnsi="Times New Roman"/>
          <w:b/>
          <w:bCs/>
          <w:i/>
        </w:rPr>
        <w:t xml:space="preserve"> „</w:t>
      </w:r>
      <w:r w:rsidRPr="003D0369">
        <w:rPr>
          <w:rFonts w:ascii="Times New Roman" w:hAnsi="Times New Roman"/>
          <w:b/>
          <w:i/>
        </w:rPr>
        <w:t xml:space="preserve">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 </w:t>
      </w:r>
    </w:p>
    <w:p w:rsidR="000533EE" w:rsidRPr="003D0369" w:rsidRDefault="000533EE" w:rsidP="00112D8D">
      <w:pPr>
        <w:spacing w:after="0" w:line="240" w:lineRule="auto"/>
        <w:ind w:right="281"/>
        <w:jc w:val="both"/>
        <w:rPr>
          <w:rFonts w:ascii="Times New Roman" w:hAnsi="Times New Roman" w:cs="Times New Roman"/>
          <w:bCs/>
        </w:rPr>
      </w:pPr>
      <w:r w:rsidRPr="003D0369">
        <w:rPr>
          <w:rFonts w:ascii="Times New Roman" w:hAnsi="Times New Roman" w:cs="Times New Roman"/>
          <w:bCs/>
        </w:rPr>
        <w:t xml:space="preserve">Показателите </w:t>
      </w:r>
      <w:r w:rsidR="00B72052" w:rsidRPr="003D0369">
        <w:rPr>
          <w:rFonts w:ascii="Times New Roman" w:hAnsi="Times New Roman" w:cs="Times New Roman"/>
          <w:bCs/>
        </w:rPr>
        <w:t xml:space="preserve">по посочения продукт/услуга са: </w:t>
      </w:r>
      <w:r w:rsidRPr="003D0369">
        <w:rPr>
          <w:rFonts w:ascii="Times New Roman" w:hAnsi="Times New Roman" w:cs="Times New Roman"/>
          <w:bCs/>
        </w:rPr>
        <w:t>бр. режимни и</w:t>
      </w:r>
      <w:r w:rsidR="00B72052" w:rsidRPr="003D0369">
        <w:rPr>
          <w:rFonts w:ascii="Times New Roman" w:hAnsi="Times New Roman" w:cs="Times New Roman"/>
          <w:bCs/>
        </w:rPr>
        <w:t xml:space="preserve">зследвания; </w:t>
      </w:r>
      <w:r w:rsidRPr="003D0369">
        <w:rPr>
          <w:rFonts w:ascii="Times New Roman" w:hAnsi="Times New Roman" w:cs="Times New Roman"/>
          <w:bCs/>
        </w:rPr>
        <w:t xml:space="preserve">бр. </w:t>
      </w:r>
      <w:r w:rsidRPr="003D0369">
        <w:rPr>
          <w:rFonts w:ascii="Times New Roman" w:hAnsi="Times New Roman" w:cs="Times New Roman"/>
          <w:bCs/>
          <w:color w:val="000000"/>
        </w:rPr>
        <w:t>проекто-проучвателни работи;</w:t>
      </w:r>
      <w:r w:rsidR="00B72052" w:rsidRPr="003D0369">
        <w:rPr>
          <w:rFonts w:ascii="Times New Roman" w:hAnsi="Times New Roman" w:cs="Times New Roman"/>
          <w:bCs/>
        </w:rPr>
        <w:t xml:space="preserve"> </w:t>
      </w:r>
      <w:r w:rsidRPr="003D0369">
        <w:rPr>
          <w:rFonts w:ascii="Times New Roman" w:hAnsi="Times New Roman" w:cs="Times New Roman"/>
          <w:bCs/>
          <w:color w:val="000000"/>
        </w:rPr>
        <w:t>бр. и</w:t>
      </w:r>
      <w:r w:rsidRPr="003D0369">
        <w:rPr>
          <w:rFonts w:ascii="Times New Roman" w:hAnsi="Times New Roman" w:cs="Times New Roman"/>
          <w:color w:val="000000"/>
        </w:rPr>
        <w:t>нженерно-геоложки становища/участия в комисии и др. по въпроси, свързани с геозащитната дейности</w:t>
      </w:r>
      <w:r w:rsidRPr="003D0369">
        <w:rPr>
          <w:rFonts w:ascii="Times New Roman" w:hAnsi="Times New Roman" w:cs="Times New Roman"/>
          <w:bCs/>
          <w:color w:val="000000"/>
        </w:rPr>
        <w:t xml:space="preserve">; </w:t>
      </w:r>
      <w:r w:rsidRPr="003D0369">
        <w:rPr>
          <w:rFonts w:ascii="Times New Roman" w:hAnsi="Times New Roman" w:cs="Times New Roman"/>
          <w:bCs/>
        </w:rPr>
        <w:t>бр. водопонизителни съоръжения в свлачища с извършен мониторинг.</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0533EE" w:rsidRPr="003D0369" w:rsidRDefault="000533EE" w:rsidP="00112D8D">
      <w:pPr>
        <w:tabs>
          <w:tab w:val="left" w:pos="720"/>
        </w:tabs>
        <w:spacing w:after="0" w:line="240" w:lineRule="auto"/>
        <w:ind w:right="281" w:firstLine="567"/>
        <w:jc w:val="both"/>
        <w:rPr>
          <w:rFonts w:ascii="Times New Roman" w:hAnsi="Times New Roman" w:cs="Times New Roman"/>
        </w:rPr>
      </w:pPr>
      <w:r w:rsidRPr="003D0369">
        <w:rPr>
          <w:rFonts w:ascii="Times New Roman" w:hAnsi="Times New Roman" w:cs="Times New Roman"/>
        </w:rPr>
        <w:t>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 Варна, Плевен и Перник чрез:</w:t>
      </w:r>
    </w:p>
    <w:p w:rsidR="000533EE" w:rsidRPr="003D0369" w:rsidRDefault="000533EE" w:rsidP="00112D8D">
      <w:pPr>
        <w:numPr>
          <w:ilvl w:val="0"/>
          <w:numId w:val="78"/>
        </w:numPr>
        <w:tabs>
          <w:tab w:val="left" w:pos="851"/>
        </w:tabs>
        <w:spacing w:after="0" w:line="240" w:lineRule="auto"/>
        <w:ind w:left="0" w:right="281" w:firstLine="567"/>
        <w:jc w:val="both"/>
        <w:rPr>
          <w:rFonts w:ascii="Times New Roman" w:hAnsi="Times New Roman" w:cs="Times New Roman"/>
        </w:rPr>
      </w:pPr>
      <w:r w:rsidRPr="003D0369">
        <w:rPr>
          <w:rFonts w:ascii="Times New Roman" w:hAnsi="Times New Roman" w:cs="Times New Roman"/>
        </w:rPr>
        <w:t>Извършване на режимни изследвания на свлачищни райони в т. ч. п</w:t>
      </w:r>
      <w:r w:rsidRPr="003D0369">
        <w:rPr>
          <w:rFonts w:ascii="Times New Roman" w:hAnsi="Times New Roman" w:cs="Times New Roman"/>
          <w:bCs/>
        </w:rPr>
        <w:t>оддържане на изградени дренажни съоръжения за отводняване на свлачищни райони</w:t>
      </w:r>
      <w:r w:rsidRPr="003D0369">
        <w:rPr>
          <w:rFonts w:ascii="Times New Roman" w:hAnsi="Times New Roman" w:cs="Times New Roman"/>
        </w:rPr>
        <w:t>;</w:t>
      </w:r>
    </w:p>
    <w:p w:rsidR="000533EE" w:rsidRPr="003D0369" w:rsidRDefault="000533EE" w:rsidP="00112D8D">
      <w:pPr>
        <w:numPr>
          <w:ilvl w:val="0"/>
          <w:numId w:val="78"/>
        </w:numPr>
        <w:tabs>
          <w:tab w:val="left" w:pos="851"/>
        </w:tabs>
        <w:spacing w:after="0" w:line="240" w:lineRule="auto"/>
        <w:ind w:left="0" w:right="281" w:firstLine="567"/>
        <w:jc w:val="both"/>
        <w:rPr>
          <w:rFonts w:ascii="Times New Roman" w:hAnsi="Times New Roman" w:cs="Times New Roman"/>
        </w:rPr>
      </w:pPr>
      <w:r w:rsidRPr="003D0369">
        <w:rPr>
          <w:rFonts w:ascii="Times New Roman" w:hAnsi="Times New Roman" w:cs="Times New Roman"/>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0533EE" w:rsidRPr="003D0369" w:rsidRDefault="000533EE"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0533EE" w:rsidRPr="003D0369" w:rsidRDefault="00B72052" w:rsidP="00112D8D">
      <w:pPr>
        <w:pStyle w:val="ListParagraph"/>
        <w:numPr>
          <w:ilvl w:val="0"/>
          <w:numId w:val="80"/>
        </w:numPr>
        <w:tabs>
          <w:tab w:val="left" w:pos="851"/>
        </w:tabs>
        <w:spacing w:after="0" w:line="240" w:lineRule="auto"/>
        <w:ind w:left="0" w:right="284" w:firstLine="567"/>
        <w:jc w:val="both"/>
        <w:rPr>
          <w:rFonts w:ascii="Times New Roman" w:hAnsi="Times New Roman"/>
          <w:b/>
          <w:bCs/>
          <w:i/>
        </w:rPr>
      </w:pPr>
      <w:r w:rsidRPr="003D0369">
        <w:rPr>
          <w:rFonts w:ascii="Times New Roman" w:hAnsi="Times New Roman"/>
          <w:b/>
          <w:bCs/>
          <w:i/>
        </w:rPr>
        <w:t>Продукт/у</w:t>
      </w:r>
      <w:r w:rsidR="000533EE" w:rsidRPr="003D0369">
        <w:rPr>
          <w:rFonts w:ascii="Times New Roman" w:hAnsi="Times New Roman"/>
          <w:b/>
          <w:bCs/>
          <w:i/>
        </w:rPr>
        <w:t>слуга</w:t>
      </w:r>
      <w:r w:rsidRPr="003D0369">
        <w:rPr>
          <w:rFonts w:ascii="Times New Roman" w:hAnsi="Times New Roman"/>
          <w:b/>
          <w:bCs/>
          <w:i/>
        </w:rPr>
        <w:t>:</w:t>
      </w:r>
      <w:r w:rsidR="000533EE" w:rsidRPr="003D0369">
        <w:rPr>
          <w:rFonts w:ascii="Times New Roman" w:hAnsi="Times New Roman"/>
          <w:b/>
          <w:i/>
        </w:rPr>
        <w:t xml:space="preserve"> „Предварителен к</w:t>
      </w:r>
      <w:r w:rsidR="000533EE" w:rsidRPr="003D0369">
        <w:rPr>
          <w:rFonts w:ascii="Times New Roman" w:hAnsi="Times New Roman"/>
          <w:b/>
          <w:bCs/>
          <w:i/>
        </w:rPr>
        <w:t>онтрол на инвестиционни намерения в свлачищни райони“</w:t>
      </w:r>
    </w:p>
    <w:p w:rsidR="000533EE" w:rsidRPr="003D0369" w:rsidRDefault="000533EE" w:rsidP="00112D8D">
      <w:pPr>
        <w:spacing w:after="0" w:line="240" w:lineRule="auto"/>
        <w:ind w:right="281" w:firstLine="567"/>
        <w:jc w:val="both"/>
        <w:rPr>
          <w:rFonts w:ascii="Times New Roman" w:hAnsi="Times New Roman" w:cs="Times New Roman"/>
          <w:bCs/>
        </w:rPr>
      </w:pPr>
      <w:r w:rsidRPr="003D0369">
        <w:rPr>
          <w:rFonts w:ascii="Times New Roman" w:hAnsi="Times New Roman" w:cs="Times New Roman"/>
          <w:bCs/>
        </w:rPr>
        <w:t>Показателят за посочената услуга е бр. становища по преписки за инвестиционни намерения за строителство в свлачищни райони.</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2D0DC4" w:rsidRPr="003D0369" w:rsidRDefault="002D0DC4"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И</w:t>
      </w:r>
      <w:r w:rsidR="000533EE" w:rsidRPr="003D0369">
        <w:rPr>
          <w:rFonts w:ascii="Times New Roman" w:hAnsi="Times New Roman" w:cs="Times New Roman"/>
        </w:rPr>
        <w:t>здаване на предварителни разрешения/откази/указания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w:t>
      </w:r>
      <w:r w:rsidRPr="003D0369">
        <w:rPr>
          <w:rFonts w:ascii="Times New Roman" w:hAnsi="Times New Roman"/>
        </w:rPr>
        <w:t xml:space="preserve"> </w:t>
      </w:r>
      <w:r w:rsidRPr="003D0369">
        <w:rPr>
          <w:rFonts w:ascii="Times New Roman" w:hAnsi="Times New Roman" w:cs="Times New Roman"/>
        </w:rPr>
        <w:t xml:space="preserve">Предварителни разрешения е необходимо да бъдат издавани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0533EE" w:rsidRPr="003D0369" w:rsidRDefault="000533EE"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lastRenderedPageBreak/>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rsidR="000533EE" w:rsidRPr="003D0369" w:rsidRDefault="000533EE" w:rsidP="00112D8D">
      <w:pPr>
        <w:pStyle w:val="ListParagraph"/>
        <w:numPr>
          <w:ilvl w:val="0"/>
          <w:numId w:val="79"/>
        </w:numPr>
        <w:tabs>
          <w:tab w:val="left" w:pos="851"/>
        </w:tabs>
        <w:spacing w:after="0" w:line="240" w:lineRule="auto"/>
        <w:ind w:left="0" w:right="281" w:firstLine="567"/>
        <w:jc w:val="both"/>
        <w:rPr>
          <w:rFonts w:ascii="Times New Roman" w:hAnsi="Times New Roman"/>
          <w:b/>
          <w:i/>
        </w:rPr>
      </w:pPr>
      <w:r w:rsidRPr="003D0369">
        <w:rPr>
          <w:rFonts w:ascii="Times New Roman" w:hAnsi="Times New Roman"/>
          <w:b/>
          <w:bCs/>
          <w:i/>
        </w:rPr>
        <w:t>Продукт/услуга „</w:t>
      </w:r>
      <w:r w:rsidRPr="003D0369">
        <w:rPr>
          <w:rFonts w:ascii="Times New Roman" w:hAnsi="Times New Roman"/>
          <w:b/>
          <w:i/>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за предотвратяване на аварии и щети” </w:t>
      </w:r>
    </w:p>
    <w:p w:rsidR="000533EE" w:rsidRPr="003D0369" w:rsidRDefault="000533EE" w:rsidP="00112D8D">
      <w:pPr>
        <w:spacing w:after="0" w:line="240" w:lineRule="auto"/>
        <w:ind w:right="-3" w:firstLine="567"/>
        <w:jc w:val="both"/>
        <w:rPr>
          <w:rFonts w:ascii="Times New Roman" w:hAnsi="Times New Roman" w:cs="Times New Roman"/>
          <w:bCs/>
        </w:rPr>
      </w:pPr>
      <w:r w:rsidRPr="003D0369">
        <w:rPr>
          <w:rFonts w:ascii="Times New Roman" w:hAnsi="Times New Roman" w:cs="Times New Roman"/>
          <w:bCs/>
        </w:rPr>
        <w:t xml:space="preserve">Показателите </w:t>
      </w:r>
      <w:r w:rsidR="00B72052" w:rsidRPr="003D0369">
        <w:rPr>
          <w:rFonts w:ascii="Times New Roman" w:hAnsi="Times New Roman" w:cs="Times New Roman"/>
          <w:bCs/>
        </w:rPr>
        <w:t xml:space="preserve">по посочения продукт/услуга са: </w:t>
      </w:r>
      <w:r w:rsidRPr="003D0369">
        <w:rPr>
          <w:rFonts w:ascii="Times New Roman" w:hAnsi="Times New Roman" w:cs="Times New Roman"/>
          <w:bCs/>
        </w:rPr>
        <w:t>метри изградени пило</w:t>
      </w:r>
      <w:r w:rsidR="00B72052" w:rsidRPr="003D0369">
        <w:rPr>
          <w:rFonts w:ascii="Times New Roman" w:hAnsi="Times New Roman" w:cs="Times New Roman"/>
          <w:bCs/>
        </w:rPr>
        <w:t xml:space="preserve">тни конструкции/подпорни стени; </w:t>
      </w:r>
      <w:r w:rsidRPr="003D0369">
        <w:rPr>
          <w:rFonts w:ascii="Times New Roman" w:hAnsi="Times New Roman" w:cs="Times New Roman"/>
          <w:bCs/>
        </w:rPr>
        <w:t>бр. или %</w:t>
      </w:r>
      <w:r w:rsidR="00B72052" w:rsidRPr="003D0369">
        <w:rPr>
          <w:rFonts w:ascii="Times New Roman" w:hAnsi="Times New Roman" w:cs="Times New Roman"/>
          <w:bCs/>
        </w:rPr>
        <w:t xml:space="preserve"> от вертикални дренажни шахти; метри брегоукрепване; </w:t>
      </w:r>
      <w:r w:rsidRPr="003D0369">
        <w:rPr>
          <w:rFonts w:ascii="Times New Roman" w:hAnsi="Times New Roman" w:cs="Times New Roman"/>
          <w:bCs/>
        </w:rPr>
        <w:t>метри дренажни системи/отводнителни канали.</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0533EE" w:rsidRPr="003D0369" w:rsidRDefault="002D0DC4" w:rsidP="00112D8D">
      <w:pPr>
        <w:pStyle w:val="ListParagraph"/>
        <w:numPr>
          <w:ilvl w:val="0"/>
          <w:numId w:val="82"/>
        </w:numPr>
        <w:tabs>
          <w:tab w:val="left" w:pos="851"/>
        </w:tabs>
        <w:spacing w:after="0" w:line="240" w:lineRule="auto"/>
        <w:ind w:left="0" w:right="281" w:firstLine="567"/>
        <w:jc w:val="both"/>
        <w:rPr>
          <w:rFonts w:ascii="Times New Roman" w:hAnsi="Times New Roman"/>
          <w:bCs/>
        </w:rPr>
      </w:pPr>
      <w:r w:rsidRPr="003D0369">
        <w:rPr>
          <w:rFonts w:ascii="Times New Roman" w:hAnsi="Times New Roman"/>
          <w:bCs/>
        </w:rPr>
        <w:t>П</w:t>
      </w:r>
      <w:r w:rsidR="000533EE" w:rsidRPr="003D0369">
        <w:rPr>
          <w:rFonts w:ascii="Times New Roman" w:hAnsi="Times New Roman"/>
          <w:bCs/>
        </w:rPr>
        <w:t>ланиране и реализиране на обекти за геозащита, свързани с изграждане на укрепителни, отводнителни и/или брегозащитни съоръжения за предотвратяване опасността от разрастване на свлачищни процеси, ерозионни процеси</w:t>
      </w:r>
      <w:r w:rsidR="000533EE" w:rsidRPr="003D0369">
        <w:rPr>
          <w:rFonts w:ascii="Times New Roman" w:hAnsi="Times New Roman"/>
        </w:rPr>
        <w:t xml:space="preserve"> </w:t>
      </w:r>
      <w:r w:rsidR="000533EE" w:rsidRPr="003D0369">
        <w:rPr>
          <w:rFonts w:ascii="Times New Roman" w:hAnsi="Times New Roman"/>
          <w:bCs/>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0533EE" w:rsidRPr="003D0369" w:rsidRDefault="002D0DC4" w:rsidP="00112D8D">
      <w:pPr>
        <w:pStyle w:val="ListParagraph"/>
        <w:numPr>
          <w:ilvl w:val="0"/>
          <w:numId w:val="82"/>
        </w:numPr>
        <w:tabs>
          <w:tab w:val="left" w:pos="851"/>
        </w:tabs>
        <w:spacing w:after="0" w:line="240" w:lineRule="auto"/>
        <w:ind w:left="0" w:right="281" w:firstLine="567"/>
        <w:jc w:val="both"/>
        <w:rPr>
          <w:rFonts w:ascii="Times New Roman" w:hAnsi="Times New Roman"/>
        </w:rPr>
      </w:pPr>
      <w:r w:rsidRPr="003D0369">
        <w:rPr>
          <w:rFonts w:ascii="Times New Roman" w:hAnsi="Times New Roman"/>
        </w:rPr>
        <w:t>О</w:t>
      </w:r>
      <w:r w:rsidR="000533EE" w:rsidRPr="003D0369">
        <w:rPr>
          <w:rFonts w:ascii="Times New Roman" w:hAnsi="Times New Roman"/>
        </w:rPr>
        <w:t>съществява</w:t>
      </w:r>
      <w:r w:rsidRPr="003D0369">
        <w:rPr>
          <w:rFonts w:ascii="Times New Roman" w:hAnsi="Times New Roman"/>
        </w:rPr>
        <w:t>не на</w:t>
      </w:r>
      <w:r w:rsidR="000533EE" w:rsidRPr="003D0369">
        <w:rPr>
          <w:rFonts w:ascii="Times New Roman" w:hAnsi="Times New Roman"/>
        </w:rPr>
        <w:t xml:space="preserve">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0533EE" w:rsidRPr="003D0369" w:rsidRDefault="000533EE" w:rsidP="00112D8D">
      <w:pPr>
        <w:spacing w:after="0" w:line="240" w:lineRule="auto"/>
        <w:ind w:right="281" w:firstLine="567"/>
        <w:jc w:val="both"/>
        <w:rPr>
          <w:rFonts w:ascii="Times New Roman" w:hAnsi="Times New Roman" w:cs="Times New Roman"/>
        </w:rPr>
      </w:pPr>
      <w:r w:rsidRPr="003D0369">
        <w:rPr>
          <w:rFonts w:ascii="Times New Roman" w:hAnsi="Times New Roman" w:cs="Times New Roman"/>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3D0369">
        <w:rPr>
          <w:rFonts w:ascii="Times New Roman" w:hAnsi="Times New Roman" w:cs="Times New Roman"/>
          <w:b/>
        </w:rPr>
        <w:t xml:space="preserve"> </w:t>
      </w:r>
      <w:r w:rsidRPr="003D0369">
        <w:rPr>
          <w:rFonts w:ascii="Times New Roman" w:hAnsi="Times New Roman" w:cs="Times New Roman"/>
        </w:rPr>
        <w:t>отрицателните последствия, причинени от свлачищните, ерозионните и абразионни процеси, свързани с  отнемане на територии, в т. 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0533EE" w:rsidRPr="003D0369" w:rsidRDefault="000533EE" w:rsidP="00112D8D">
      <w:pPr>
        <w:pStyle w:val="ListParagraph"/>
        <w:numPr>
          <w:ilvl w:val="0"/>
          <w:numId w:val="79"/>
        </w:numPr>
        <w:tabs>
          <w:tab w:val="left" w:pos="851"/>
        </w:tabs>
        <w:spacing w:after="0" w:line="240" w:lineRule="auto"/>
        <w:ind w:left="0" w:right="281" w:firstLine="567"/>
        <w:rPr>
          <w:rFonts w:ascii="Times New Roman" w:hAnsi="Times New Roman"/>
          <w:b/>
          <w:i/>
        </w:rPr>
      </w:pPr>
      <w:r w:rsidRPr="003D0369">
        <w:rPr>
          <w:rFonts w:ascii="Times New Roman" w:hAnsi="Times New Roman"/>
          <w:b/>
          <w:i/>
        </w:rPr>
        <w:t xml:space="preserve">Продукт/услуга: </w:t>
      </w:r>
      <w:r w:rsidR="00F70632" w:rsidRPr="003D0369">
        <w:rPr>
          <w:rFonts w:ascii="Times New Roman" w:hAnsi="Times New Roman"/>
          <w:b/>
          <w:i/>
        </w:rPr>
        <w:t>Благоустройствени</w:t>
      </w:r>
      <w:r w:rsidRPr="003D0369">
        <w:rPr>
          <w:rFonts w:ascii="Times New Roman" w:hAnsi="Times New Roman"/>
          <w:b/>
          <w:i/>
        </w:rPr>
        <w:t xml:space="preserve"> проекти за подобряване на жизнената среда</w:t>
      </w:r>
    </w:p>
    <w:p w:rsidR="002D0DC4" w:rsidRPr="003D0369" w:rsidRDefault="002D0DC4" w:rsidP="00112D8D">
      <w:pPr>
        <w:spacing w:after="0" w:line="240" w:lineRule="auto"/>
        <w:ind w:firstLine="567"/>
        <w:jc w:val="both"/>
        <w:rPr>
          <w:rFonts w:ascii="Times New Roman" w:hAnsi="Times New Roman"/>
          <w:i/>
        </w:rPr>
      </w:pPr>
      <w:r w:rsidRPr="003D0369">
        <w:rPr>
          <w:rFonts w:ascii="Times New Roman" w:hAnsi="Times New Roman"/>
          <w:i/>
        </w:rPr>
        <w:t>Дейности за предоставяне на продукта/услугата:</w:t>
      </w:r>
    </w:p>
    <w:p w:rsidR="000533EE" w:rsidRPr="003D0369" w:rsidRDefault="000533EE" w:rsidP="00112D8D">
      <w:pPr>
        <w:tabs>
          <w:tab w:val="left" w:pos="851"/>
        </w:tabs>
        <w:spacing w:after="0" w:line="240" w:lineRule="auto"/>
        <w:ind w:right="281" w:firstLine="567"/>
        <w:jc w:val="both"/>
        <w:rPr>
          <w:rFonts w:ascii="Times New Roman" w:hAnsi="Times New Roman" w:cs="Times New Roman"/>
        </w:rPr>
      </w:pPr>
      <w:r w:rsidRPr="003D0369">
        <w:rPr>
          <w:rFonts w:ascii="Times New Roman" w:hAnsi="Times New Roman" w:cs="Times New Roman"/>
        </w:rPr>
        <w:t>Дейностите включват изпълнение на незавършени обекти, със сключени договори от МРРБ в предходни години. С тяхното изпълнение се подобрява жизнената среда в урбанизираните територии. Извършват се разходи за авторски надзор, за изпълнение на СМР, консултантска дейност, в т.ч. строителен надзор и на други разходи, свързани с изпълнението на СМР. През периода 2019-2021 г. ще бъдат избрани нови благоустройствени обекти, отговарящи на определени условия, с оглед прилагане и осъществяване на държавната политика за осигуряване на безопасна и комфортна жизнена среда в населените места.</w:t>
      </w:r>
    </w:p>
    <w:p w:rsidR="00834A07" w:rsidRPr="003D0369" w:rsidRDefault="0084774A" w:rsidP="00112D8D">
      <w:pPr>
        <w:pStyle w:val="ListParagraph"/>
        <w:numPr>
          <w:ilvl w:val="0"/>
          <w:numId w:val="27"/>
        </w:numPr>
        <w:tabs>
          <w:tab w:val="left" w:pos="851"/>
        </w:tabs>
        <w:spacing w:after="0" w:line="240" w:lineRule="auto"/>
        <w:ind w:hanging="720"/>
        <w:jc w:val="both"/>
        <w:rPr>
          <w:rFonts w:ascii="Times New Roman" w:hAnsi="Times New Roman"/>
          <w:b/>
          <w:i/>
        </w:rPr>
      </w:pPr>
      <w:r w:rsidRPr="003D0369">
        <w:rPr>
          <w:rFonts w:ascii="Times New Roman" w:hAnsi="Times New Roman"/>
          <w:b/>
          <w:i/>
        </w:rPr>
        <w:t>Продукт:</w:t>
      </w:r>
      <w:r w:rsidR="00834A07" w:rsidRPr="003D0369">
        <w:rPr>
          <w:rFonts w:ascii="Times New Roman" w:hAnsi="Times New Roman"/>
          <w:b/>
          <w:i/>
        </w:rPr>
        <w:t>Разработване на полити</w:t>
      </w:r>
      <w:r w:rsidR="001244B7" w:rsidRPr="003D0369">
        <w:rPr>
          <w:rFonts w:ascii="Times New Roman" w:hAnsi="Times New Roman"/>
          <w:b/>
          <w:i/>
        </w:rPr>
        <w:t>ка за управление на територията</w:t>
      </w:r>
    </w:p>
    <w:p w:rsidR="00834A07" w:rsidRPr="003D0369" w:rsidRDefault="00834A07" w:rsidP="00112D8D">
      <w:pPr>
        <w:tabs>
          <w:tab w:val="left" w:pos="851"/>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проекти на нормативни актове в областта на устройството на територията;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Актуализиране на нормативни актове</w:t>
      </w:r>
      <w:r w:rsidR="00A71657" w:rsidRPr="003D0369">
        <w:rPr>
          <w:rFonts w:ascii="Times New Roman" w:hAnsi="Times New Roman"/>
        </w:rPr>
        <w:t>,</w:t>
      </w:r>
      <w:r w:rsidRPr="003D0369">
        <w:rPr>
          <w:rFonts w:ascii="Times New Roman" w:hAnsi="Times New Roman"/>
        </w:rPr>
        <w:t xml:space="preserve">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w:t>
      </w:r>
      <w:r w:rsidR="007314E8" w:rsidRPr="003D0369">
        <w:rPr>
          <w:rFonts w:ascii="Times New Roman" w:hAnsi="Times New Roman"/>
        </w:rPr>
        <w:t>ЗУТ</w:t>
      </w:r>
      <w:r w:rsidRPr="003D0369">
        <w:rPr>
          <w:rFonts w:ascii="Times New Roman" w:hAnsi="Times New Roman"/>
        </w:rPr>
        <w:t xml:space="preserve"> (ПЗР към ЗИД на ЗУТ – изм. ДВ, бр. 98/2014 г.) за финансово подпомагане изработването на общи устройствени планове на общините (ОУПО), както и осъществяването на методическо ръководство, координация и контрол при възлагането, изработването, съгласуването и одобряването на ОУПО;</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Подпомагане провеждането на работни срещи и семинари по прилагането на нормативната уредба за устройство на територията;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Проучване и изготвяне на отговори на молби и жалби на граждани и юридически лица по въпроси, свързани с устройството на територията;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834A07" w:rsidRPr="003D0369" w:rsidRDefault="00834A07" w:rsidP="00112D8D">
      <w:pPr>
        <w:pStyle w:val="ListParagraph"/>
        <w:numPr>
          <w:ilvl w:val="0"/>
          <w:numId w:val="28"/>
        </w:numPr>
        <w:tabs>
          <w:tab w:val="left" w:pos="851"/>
        </w:tabs>
        <w:spacing w:after="0" w:line="240" w:lineRule="auto"/>
        <w:ind w:left="0" w:firstLine="567"/>
        <w:jc w:val="both"/>
        <w:rPr>
          <w:rFonts w:ascii="Times New Roman" w:hAnsi="Times New Roman"/>
        </w:rPr>
      </w:pPr>
      <w:r w:rsidRPr="003D0369">
        <w:rPr>
          <w:rFonts w:ascii="Times New Roman" w:hAnsi="Times New Roman"/>
        </w:rPr>
        <w:t>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834A07" w:rsidRPr="003D0369" w:rsidRDefault="00834A07"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 xml:space="preserve">Услуга „Разрешителен/съгласувателен режим в устройственото планиране“ </w:t>
      </w:r>
    </w:p>
    <w:p w:rsidR="00834A07" w:rsidRPr="003D0369" w:rsidRDefault="00834A07" w:rsidP="00112D8D">
      <w:pPr>
        <w:tabs>
          <w:tab w:val="left" w:pos="851"/>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Издаване на разрешения за изработване на общи и подробни устройствени планове и техните изменения, съгласно предоставените правомощия на министъра на регионалното развитие и благоустройството, в т.ч. за територии с обхват повече от една област и за обекти с национално значение;</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Извършване на държавна експертиза на проектите за общи устройствени планове (ОУП) и техните изменения за селищни образувания с национално значение,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Извършване на държавна експертиза на проектите за подробни устройствени планове и техните изменения за териториите с особена териториално-устройствена защита и с превантивна устройствена защита, както и за други територии по решение на Общинските съвети; за техническата инфраструктура , вкл. транспортна инфраструктра, с обхват повече от една област;</w:t>
      </w:r>
    </w:p>
    <w:p w:rsidR="00834A07" w:rsidRPr="003D0369" w:rsidRDefault="00834A07" w:rsidP="00112D8D">
      <w:pPr>
        <w:pStyle w:val="ListParagraph"/>
        <w:numPr>
          <w:ilvl w:val="0"/>
          <w:numId w:val="29"/>
        </w:numPr>
        <w:tabs>
          <w:tab w:val="left" w:pos="851"/>
        </w:tabs>
        <w:spacing w:after="0" w:line="240" w:lineRule="auto"/>
        <w:ind w:left="0" w:firstLine="567"/>
        <w:jc w:val="both"/>
        <w:rPr>
          <w:rFonts w:ascii="Times New Roman" w:hAnsi="Times New Roman"/>
        </w:rPr>
      </w:pPr>
      <w:r w:rsidRPr="003D0369">
        <w:rPr>
          <w:rFonts w:ascii="Times New Roman" w:hAnsi="Times New Roman"/>
        </w:rPr>
        <w:t>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Закона за устройство на територията,  Закона за устройството на Черноморското крайбрежие и Закона за морските пространства, вътрешните водни пътища и пристанищата на Република България.</w:t>
      </w:r>
    </w:p>
    <w:p w:rsidR="00834A07" w:rsidRPr="003D0369" w:rsidRDefault="0084774A"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 xml:space="preserve">Услуга: </w:t>
      </w:r>
      <w:r w:rsidR="00834A07" w:rsidRPr="003D0369">
        <w:rPr>
          <w:rFonts w:ascii="Times New Roman" w:hAnsi="Times New Roman"/>
          <w:b/>
          <w:i/>
        </w:rPr>
        <w:t>Разрешителен/съгласувателен режим в инвестиционно</w:t>
      </w:r>
      <w:r w:rsidR="001244B7" w:rsidRPr="003D0369">
        <w:rPr>
          <w:rFonts w:ascii="Times New Roman" w:hAnsi="Times New Roman"/>
          <w:b/>
          <w:i/>
        </w:rPr>
        <w:t>то проектиране</w:t>
      </w:r>
    </w:p>
    <w:p w:rsidR="00834A07" w:rsidRPr="003D0369" w:rsidRDefault="00834A07" w:rsidP="00112D8D">
      <w:pPr>
        <w:tabs>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r w:rsidR="00221477" w:rsidRPr="003D0369">
        <w:rPr>
          <w:rFonts w:ascii="Times New Roman" w:hAnsi="Times New Roman" w:cs="Times New Roman"/>
          <w:i/>
        </w:rPr>
        <w:t>:</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Издаване на визи за проектиране;</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Извършване на държавна експертиза на идейни инвестиционни проекти за строежи, финансирани от държавния бюджет;</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Одобряване на технически/работни инвестиционни проекти за обекти</w:t>
      </w:r>
      <w:r w:rsidR="00EA071E" w:rsidRPr="003D0369">
        <w:rPr>
          <w:rFonts w:ascii="Times New Roman" w:hAnsi="Times New Roman"/>
        </w:rPr>
        <w:t>,</w:t>
      </w:r>
      <w:r w:rsidRPr="003D0369">
        <w:rPr>
          <w:rFonts w:ascii="Times New Roman" w:hAnsi="Times New Roman"/>
        </w:rPr>
        <w:t xml:space="preserve"> с обхват и значение за повече от една област и за обекти с национално значение;</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Издаване на разрешения за строеж за обекти</w:t>
      </w:r>
      <w:r w:rsidR="00EA071E" w:rsidRPr="003D0369">
        <w:rPr>
          <w:rFonts w:ascii="Times New Roman" w:hAnsi="Times New Roman"/>
        </w:rPr>
        <w:t>,</w:t>
      </w:r>
      <w:r w:rsidRPr="003D0369">
        <w:rPr>
          <w:rFonts w:ascii="Times New Roman" w:hAnsi="Times New Roman"/>
        </w:rPr>
        <w:t xml:space="preserve"> с обхват и значение за повече от една област и за обекти с национално значение, заверка за влизане в сила;</w:t>
      </w:r>
    </w:p>
    <w:p w:rsidR="00834A07" w:rsidRPr="003D0369" w:rsidRDefault="00834A07" w:rsidP="00112D8D">
      <w:pPr>
        <w:pStyle w:val="ListParagraph"/>
        <w:numPr>
          <w:ilvl w:val="0"/>
          <w:numId w:val="30"/>
        </w:numPr>
        <w:tabs>
          <w:tab w:val="left" w:pos="851"/>
        </w:tabs>
        <w:spacing w:after="0" w:line="240" w:lineRule="auto"/>
        <w:ind w:left="0" w:firstLine="567"/>
        <w:jc w:val="both"/>
        <w:rPr>
          <w:rFonts w:ascii="Times New Roman" w:hAnsi="Times New Roman"/>
        </w:rPr>
      </w:pPr>
      <w:r w:rsidRPr="003D0369">
        <w:rPr>
          <w:rFonts w:ascii="Times New Roman" w:hAnsi="Times New Roman"/>
        </w:rPr>
        <w:t>Приемане на екзекутивна документация към одобрените инвестиционни проекти.</w:t>
      </w:r>
    </w:p>
    <w:p w:rsidR="00834A07" w:rsidRPr="003D0369" w:rsidRDefault="001244B7"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Поддържане на регистри и архив</w:t>
      </w:r>
    </w:p>
    <w:p w:rsidR="00834A07" w:rsidRPr="003D0369" w:rsidRDefault="00834A07" w:rsidP="00112D8D">
      <w:pPr>
        <w:tabs>
          <w:tab w:val="left" w:pos="993"/>
        </w:tabs>
        <w:spacing w:after="0" w:line="240" w:lineRule="auto"/>
        <w:ind w:firstLine="567"/>
        <w:jc w:val="both"/>
        <w:rPr>
          <w:rFonts w:ascii="Times New Roman" w:hAnsi="Times New Roman" w:cs="Times New Roman"/>
          <w:i/>
        </w:rPr>
      </w:pPr>
      <w:r w:rsidRPr="003D0369">
        <w:rPr>
          <w:rFonts w:ascii="Times New Roman" w:hAnsi="Times New Roman" w:cs="Times New Roman"/>
          <w:i/>
        </w:rPr>
        <w:t>Дейности за предоставяне на продукта/услугата</w:t>
      </w:r>
      <w:r w:rsidR="00885212" w:rsidRPr="003D0369">
        <w:rPr>
          <w:rFonts w:ascii="Times New Roman" w:hAnsi="Times New Roman" w:cs="Times New Roman"/>
          <w:i/>
        </w:rPr>
        <w:t>:</w:t>
      </w:r>
    </w:p>
    <w:p w:rsidR="00834A07"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Поддържане на архив на одобрените от министъра устройствени </w:t>
      </w:r>
      <w:r w:rsidR="005D49F0" w:rsidRPr="003D0369">
        <w:rPr>
          <w:rFonts w:ascii="Times New Roman" w:hAnsi="Times New Roman"/>
        </w:rPr>
        <w:t xml:space="preserve">схеми и </w:t>
      </w:r>
      <w:r w:rsidRPr="003D0369">
        <w:rPr>
          <w:rFonts w:ascii="Times New Roman" w:hAnsi="Times New Roman"/>
        </w:rPr>
        <w:t>планове;</w:t>
      </w:r>
    </w:p>
    <w:p w:rsidR="00834A07"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Поддържане на архив на одобрените от министъра инвестиционни проекти и екзекутивни чертежи;</w:t>
      </w:r>
    </w:p>
    <w:p w:rsidR="00834A07"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Поддържане на архив на издадените от министъра разрешения за строеж;</w:t>
      </w:r>
    </w:p>
    <w:p w:rsidR="009A6549" w:rsidRPr="003D0369" w:rsidRDefault="00834A07" w:rsidP="00112D8D">
      <w:pPr>
        <w:pStyle w:val="ListParagraph"/>
        <w:numPr>
          <w:ilvl w:val="0"/>
          <w:numId w:val="31"/>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7E4E74" w:rsidRPr="003D0369" w:rsidRDefault="007E4E74" w:rsidP="00112D8D">
      <w:pPr>
        <w:spacing w:after="0" w:line="240" w:lineRule="auto"/>
        <w:ind w:firstLine="567"/>
        <w:jc w:val="both"/>
        <w:rPr>
          <w:rFonts w:ascii="Times New Roman" w:eastAsia="Calibri" w:hAnsi="Times New Roman" w:cs="Times New Roman"/>
        </w:rPr>
      </w:pPr>
      <w:r w:rsidRPr="003D0369">
        <w:rPr>
          <w:rFonts w:ascii="Times New Roman" w:eastAsia="Calibri" w:hAnsi="Times New Roman" w:cs="Times New Roman"/>
        </w:rPr>
        <w:t>Резултатите от горепосочените услуги не могат да се измерят пряко, тъй като цялостният ефект от дейността е свързан с дългорсрочни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 и функционирането на територията на страната в съответствие и с плановете за регионално развитие, Националната оперативна програма, Националната стратегия за регионално развитие, Националната концепция з</w:t>
      </w:r>
      <w:r w:rsidR="00FB23FC" w:rsidRPr="003D0369">
        <w:rPr>
          <w:rFonts w:ascii="Times New Roman" w:eastAsia="Calibri" w:hAnsi="Times New Roman" w:cs="Times New Roman"/>
        </w:rPr>
        <w:t>а пространствено развитие и др.</w:t>
      </w:r>
    </w:p>
    <w:p w:rsidR="00116589" w:rsidRPr="003D0369" w:rsidRDefault="00116589" w:rsidP="00112D8D">
      <w:pPr>
        <w:pStyle w:val="ListParagraph"/>
        <w:numPr>
          <w:ilvl w:val="0"/>
          <w:numId w:val="27"/>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Продукт/услуга</w:t>
      </w:r>
      <w:r w:rsidR="00885212" w:rsidRPr="003D0369">
        <w:rPr>
          <w:rFonts w:ascii="Times New Roman" w:hAnsi="Times New Roman"/>
          <w:b/>
          <w:i/>
        </w:rPr>
        <w:t>:</w:t>
      </w:r>
      <w:r w:rsidRPr="003D0369">
        <w:rPr>
          <w:rFonts w:ascii="Times New Roman" w:hAnsi="Times New Roman"/>
          <w:b/>
          <w:i/>
        </w:rPr>
        <w:t xml:space="preserve"> „Разработване на политика за В и К”</w:t>
      </w:r>
    </w:p>
    <w:p w:rsidR="00116589" w:rsidRPr="003D0369" w:rsidRDefault="00116589" w:rsidP="00112D8D">
      <w:pPr>
        <w:tabs>
          <w:tab w:val="left" w:pos="993"/>
        </w:tabs>
        <w:spacing w:after="0" w:line="240" w:lineRule="auto"/>
        <w:ind w:left="927" w:hanging="360"/>
        <w:jc w:val="both"/>
        <w:rPr>
          <w:rFonts w:ascii="Times New Roman" w:hAnsi="Times New Roman"/>
          <w:i/>
        </w:rPr>
      </w:pPr>
      <w:r w:rsidRPr="003D0369">
        <w:rPr>
          <w:rFonts w:ascii="Times New Roman" w:hAnsi="Times New Roman"/>
          <w:i/>
        </w:rPr>
        <w:t>Дейности за предоставяне на продукта/услугата:</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t>Реформа в отрасъл ВиК</w:t>
      </w:r>
      <w:r w:rsidR="00885212" w:rsidRPr="003D0369">
        <w:rPr>
          <w:rFonts w:ascii="Times New Roman" w:hAnsi="Times New Roman"/>
        </w:rPr>
        <w:t>;</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Стратегия за отрасъл ВиК;</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t>Подготовка на планове и програми за преструктуриране на отрасъл ВиК;</w:t>
      </w:r>
    </w:p>
    <w:p w:rsidR="00116589" w:rsidRPr="003D0369" w:rsidRDefault="00116589" w:rsidP="00112D8D">
      <w:pPr>
        <w:pStyle w:val="ListParagraph"/>
        <w:numPr>
          <w:ilvl w:val="1"/>
          <w:numId w:val="86"/>
        </w:numPr>
        <w:tabs>
          <w:tab w:val="left" w:pos="851"/>
        </w:tabs>
        <w:spacing w:after="0" w:line="240" w:lineRule="auto"/>
        <w:ind w:left="0" w:firstLine="567"/>
        <w:jc w:val="both"/>
        <w:rPr>
          <w:rFonts w:ascii="Times New Roman" w:hAnsi="Times New Roman"/>
        </w:rPr>
      </w:pPr>
      <w:r w:rsidRPr="003D0369">
        <w:rPr>
          <w:rFonts w:ascii="Times New Roman" w:hAnsi="Times New Roman"/>
        </w:rPr>
        <w:t>Разработване на нормативната уредба в областта на изграждане и управление на ВиК инфраструктура и повишаване качеството на предоставяните ВиК услуги:</w:t>
      </w:r>
    </w:p>
    <w:p w:rsidR="00116589" w:rsidRPr="003D0369" w:rsidRDefault="00116589" w:rsidP="00112D8D">
      <w:pPr>
        <w:pStyle w:val="ListParagraph"/>
        <w:numPr>
          <w:ilvl w:val="0"/>
          <w:numId w:val="83"/>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Продукт/услуга: „Методическо ръководство и контрол върху технологичната и производствена дейност на ВиК дружествата с над 50% държавно участие”</w:t>
      </w:r>
    </w:p>
    <w:p w:rsidR="00116589" w:rsidRPr="003D0369" w:rsidRDefault="00116589" w:rsidP="00112D8D">
      <w:pPr>
        <w:tabs>
          <w:tab w:val="left" w:pos="993"/>
        </w:tabs>
        <w:spacing w:after="0" w:line="240" w:lineRule="auto"/>
        <w:ind w:left="927" w:hanging="360"/>
        <w:jc w:val="both"/>
        <w:rPr>
          <w:rFonts w:ascii="Times New Roman" w:hAnsi="Times New Roman"/>
          <w:i/>
        </w:rPr>
      </w:pPr>
      <w:r w:rsidRPr="003D0369">
        <w:rPr>
          <w:rFonts w:ascii="Times New Roman" w:hAnsi="Times New Roman"/>
          <w:i/>
        </w:rPr>
        <w:t>Дейности за предоставяне на продукта/услугата:</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Събиране, обработване и анализиране на информация за дейността на търговските дружества “ВиК”;</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Участие при проверка на тримесечни и годишни отчети на търговските дружества “ВиК”;</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Подготовка и провеждане на съвещания с управителите на търговските дружества относно проблеми в дейността “ВиК”;</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Контролира и методически подпомага дейността на търговските дружества “ВиК” с над 50% държавно участие;</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Получава и анализира информацията за състоянието на водоснабдяването на територията на страната и се изготвят седмични справки за режимите на вода в населените места.</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Обработва и анализира информация за състоянието на водоснабдяването и канализацията в страната;</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Изготвя отговори на жалби, свързани с дейността ВиК и тълкува прилагането на нормативните документи съгласно своите компетенции;</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Получава и обработва информация за състоянието на язовирите за питейно водоснабдяване, експлоатирани от ВиК операторите с държавно участие.</w:t>
      </w:r>
    </w:p>
    <w:p w:rsidR="00116589" w:rsidRPr="003D0369" w:rsidRDefault="00116589" w:rsidP="00112D8D">
      <w:pPr>
        <w:pStyle w:val="ListParagraph"/>
        <w:numPr>
          <w:ilvl w:val="1"/>
          <w:numId w:val="84"/>
        </w:numPr>
        <w:tabs>
          <w:tab w:val="left" w:pos="709"/>
          <w:tab w:val="left" w:pos="1701"/>
        </w:tabs>
        <w:spacing w:after="0" w:line="240" w:lineRule="auto"/>
        <w:ind w:left="0" w:firstLine="567"/>
        <w:jc w:val="both"/>
        <w:rPr>
          <w:rFonts w:ascii="Times New Roman" w:hAnsi="Times New Roman"/>
        </w:rPr>
      </w:pPr>
      <w:r w:rsidRPr="003D0369">
        <w:rPr>
          <w:rFonts w:ascii="Times New Roman" w:hAnsi="Times New Roman"/>
        </w:rPr>
        <w:t>В дирекцията се създава база данни за всички язовири в страната.</w:t>
      </w:r>
    </w:p>
    <w:p w:rsidR="00885212" w:rsidRPr="003D0369" w:rsidRDefault="00885212" w:rsidP="00112D8D">
      <w:pPr>
        <w:pStyle w:val="ListParagraph"/>
        <w:numPr>
          <w:ilvl w:val="0"/>
          <w:numId w:val="84"/>
        </w:numPr>
        <w:tabs>
          <w:tab w:val="left" w:pos="851"/>
        </w:tabs>
        <w:spacing w:after="0" w:line="240" w:lineRule="auto"/>
        <w:ind w:left="0" w:firstLine="567"/>
        <w:jc w:val="both"/>
        <w:rPr>
          <w:rFonts w:ascii="Times New Roman" w:hAnsi="Times New Roman"/>
          <w:b/>
          <w:i/>
        </w:rPr>
      </w:pPr>
      <w:r w:rsidRPr="003D0369">
        <w:rPr>
          <w:rFonts w:ascii="Times New Roman" w:hAnsi="Times New Roman"/>
          <w:b/>
          <w:i/>
        </w:rPr>
        <w:t xml:space="preserve">Продукт/услуга: Управление на проекти за развитие на отрасъл ВиК. </w:t>
      </w:r>
    </w:p>
    <w:p w:rsidR="00885212" w:rsidRPr="003D0369" w:rsidRDefault="00885212" w:rsidP="00112D8D">
      <w:pPr>
        <w:tabs>
          <w:tab w:val="left" w:pos="709"/>
          <w:tab w:val="left" w:pos="993"/>
        </w:tabs>
        <w:spacing w:after="0" w:line="240" w:lineRule="auto"/>
        <w:ind w:left="927" w:hanging="360"/>
        <w:jc w:val="both"/>
        <w:rPr>
          <w:rFonts w:ascii="Times New Roman" w:hAnsi="Times New Roman"/>
          <w:i/>
        </w:rPr>
      </w:pPr>
      <w:r w:rsidRPr="003D0369">
        <w:rPr>
          <w:rFonts w:ascii="Times New Roman" w:hAnsi="Times New Roman"/>
          <w:i/>
        </w:rPr>
        <w:t>Дейности за предоставяне на продукта/услугата:</w:t>
      </w:r>
    </w:p>
    <w:p w:rsidR="00885212" w:rsidRPr="003D0369" w:rsidRDefault="00885212" w:rsidP="00112D8D">
      <w:pPr>
        <w:pStyle w:val="ListParagraph"/>
        <w:numPr>
          <w:ilvl w:val="0"/>
          <w:numId w:val="85"/>
        </w:numPr>
        <w:tabs>
          <w:tab w:val="left" w:pos="709"/>
          <w:tab w:val="left" w:pos="993"/>
        </w:tabs>
        <w:spacing w:after="0" w:line="240" w:lineRule="auto"/>
        <w:ind w:left="927"/>
        <w:jc w:val="both"/>
        <w:rPr>
          <w:rFonts w:ascii="Times New Roman" w:hAnsi="Times New Roman"/>
        </w:rPr>
      </w:pPr>
      <w:r w:rsidRPr="003D0369">
        <w:rPr>
          <w:rFonts w:ascii="Times New Roman" w:hAnsi="Times New Roman"/>
        </w:rPr>
        <w:t>Управление на проекти за ВиК, финансирани със средства от Държавния бюджет;</w:t>
      </w:r>
    </w:p>
    <w:p w:rsidR="00885212" w:rsidRPr="003D0369" w:rsidRDefault="00885212" w:rsidP="00112D8D">
      <w:pPr>
        <w:pStyle w:val="ListParagraph"/>
        <w:numPr>
          <w:ilvl w:val="0"/>
          <w:numId w:val="85"/>
        </w:numPr>
        <w:tabs>
          <w:tab w:val="left" w:pos="709"/>
          <w:tab w:val="left" w:pos="993"/>
        </w:tabs>
        <w:spacing w:after="0" w:line="240" w:lineRule="auto"/>
        <w:ind w:left="927"/>
        <w:jc w:val="both"/>
        <w:rPr>
          <w:rFonts w:ascii="Times New Roman" w:hAnsi="Times New Roman"/>
        </w:rPr>
      </w:pPr>
      <w:r w:rsidRPr="003D0369">
        <w:rPr>
          <w:rFonts w:ascii="Times New Roman" w:hAnsi="Times New Roman"/>
        </w:rPr>
        <w:t>Управление на проекти за ВиК, финансирани от международни финансови институции;</w:t>
      </w:r>
    </w:p>
    <w:p w:rsidR="00885212" w:rsidRPr="003D0369" w:rsidRDefault="00885212" w:rsidP="00112D8D">
      <w:pPr>
        <w:pStyle w:val="ListParagraph"/>
        <w:numPr>
          <w:ilvl w:val="0"/>
          <w:numId w:val="85"/>
        </w:numPr>
        <w:tabs>
          <w:tab w:val="left" w:pos="709"/>
          <w:tab w:val="left" w:pos="993"/>
        </w:tabs>
        <w:spacing w:after="0" w:line="240" w:lineRule="auto"/>
        <w:ind w:left="927"/>
        <w:jc w:val="both"/>
        <w:rPr>
          <w:rFonts w:ascii="Times New Roman" w:hAnsi="Times New Roman"/>
        </w:rPr>
      </w:pPr>
      <w:r w:rsidRPr="003D0369">
        <w:rPr>
          <w:rFonts w:ascii="Times New Roman" w:hAnsi="Times New Roman"/>
        </w:rPr>
        <w:t>ВиК инфраструктурни проекти, финансирани от Оперативна програма „Околна среда 2014-2020”.</w:t>
      </w:r>
    </w:p>
    <w:p w:rsidR="0084774A" w:rsidRPr="003D0369" w:rsidRDefault="0084774A" w:rsidP="00112D8D">
      <w:pPr>
        <w:tabs>
          <w:tab w:val="left" w:pos="993"/>
        </w:tabs>
        <w:spacing w:after="0" w:line="240" w:lineRule="auto"/>
        <w:ind w:left="927" w:hanging="360"/>
        <w:jc w:val="both"/>
        <w:rPr>
          <w:rFonts w:ascii="Times New Roman" w:hAnsi="Times New Roman"/>
          <w:color w:val="00B050"/>
        </w:rPr>
      </w:pPr>
    </w:p>
    <w:p w:rsidR="005B64A7" w:rsidRPr="003D0369" w:rsidRDefault="005B64A7"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Структури в МРРБ;</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 xml:space="preserve">Министерства и ведомства; </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Областни и общински администрации;</w:t>
      </w:r>
    </w:p>
    <w:p w:rsidR="005B64A7" w:rsidRPr="003D0369" w:rsidRDefault="005B64A7" w:rsidP="00112D8D">
      <w:pPr>
        <w:pStyle w:val="ListParagraph"/>
        <w:numPr>
          <w:ilvl w:val="0"/>
          <w:numId w:val="48"/>
        </w:numPr>
        <w:tabs>
          <w:tab w:val="left" w:pos="851"/>
        </w:tabs>
        <w:spacing w:after="0" w:line="240" w:lineRule="auto"/>
        <w:ind w:left="0" w:firstLine="567"/>
        <w:jc w:val="both"/>
        <w:rPr>
          <w:rFonts w:ascii="Times New Roman" w:hAnsi="Times New Roman"/>
          <w:lang w:val="en-US"/>
        </w:rPr>
      </w:pPr>
      <w:r w:rsidRPr="003D0369">
        <w:rPr>
          <w:rFonts w:ascii="Times New Roman" w:hAnsi="Times New Roman"/>
        </w:rPr>
        <w:t>ВиК оператори, Асоциации по ВиК и др.</w:t>
      </w:r>
    </w:p>
    <w:p w:rsidR="005B64A7" w:rsidRPr="003D0369" w:rsidRDefault="005B64A7" w:rsidP="00112D8D">
      <w:pPr>
        <w:spacing w:after="0" w:line="240" w:lineRule="auto"/>
        <w:ind w:firstLine="567"/>
        <w:jc w:val="both"/>
        <w:rPr>
          <w:rFonts w:ascii="Times New Roman" w:hAnsi="Times New Roman" w:cs="Times New Roman"/>
        </w:rPr>
      </w:pPr>
    </w:p>
    <w:p w:rsidR="005B64A7" w:rsidRPr="003D0369" w:rsidRDefault="005B64A7" w:rsidP="00112D8D">
      <w:pPr>
        <w:pStyle w:val="ListParagraph"/>
        <w:numPr>
          <w:ilvl w:val="3"/>
          <w:numId w:val="19"/>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Отговорност за изпълнението на програмата</w:t>
      </w:r>
    </w:p>
    <w:p w:rsidR="005B64A7" w:rsidRPr="003D0369" w:rsidRDefault="0044642E" w:rsidP="00112D8D">
      <w:pPr>
        <w:spacing w:after="0" w:line="240" w:lineRule="auto"/>
        <w:ind w:firstLine="567"/>
        <w:jc w:val="both"/>
        <w:rPr>
          <w:rFonts w:ascii="Times New Roman" w:hAnsi="Times New Roman" w:cs="Times New Roman"/>
          <w:lang w:val="en-US"/>
        </w:rPr>
      </w:pPr>
      <w:r w:rsidRPr="003D0369">
        <w:rPr>
          <w:rFonts w:ascii="Times New Roman" w:hAnsi="Times New Roman" w:cs="Times New Roman"/>
        </w:rPr>
        <w:t>Министър, р</w:t>
      </w:r>
      <w:r w:rsidR="005B64A7" w:rsidRPr="003D0369">
        <w:rPr>
          <w:rFonts w:ascii="Times New Roman" w:hAnsi="Times New Roman" w:cs="Times New Roman"/>
        </w:rPr>
        <w:t>есорен заместник-министър, дирекция „Геозащита и благоустройствени дейности“, дирекция „Водоснабдяване и канализация“ и дирекция „Устройство на територията и административно-териториално устройство“.</w:t>
      </w:r>
    </w:p>
    <w:p w:rsidR="004F6DA9" w:rsidRPr="003D0369" w:rsidRDefault="004F6DA9" w:rsidP="00112D8D">
      <w:pPr>
        <w:pStyle w:val="ListParagraph"/>
        <w:tabs>
          <w:tab w:val="left" w:pos="851"/>
        </w:tabs>
        <w:spacing w:after="0" w:line="240" w:lineRule="auto"/>
        <w:ind w:left="567"/>
        <w:jc w:val="both"/>
        <w:rPr>
          <w:rFonts w:ascii="Times New Roman" w:hAnsi="Times New Roman"/>
        </w:rPr>
      </w:pPr>
    </w:p>
    <w:p w:rsidR="009A6549" w:rsidRPr="00E12698" w:rsidRDefault="009A6549" w:rsidP="00112D8D">
      <w:pPr>
        <w:pStyle w:val="ListParagraph"/>
        <w:numPr>
          <w:ilvl w:val="3"/>
          <w:numId w:val="19"/>
        </w:numPr>
        <w:tabs>
          <w:tab w:val="left" w:pos="851"/>
        </w:tabs>
        <w:spacing w:after="0" w:line="240" w:lineRule="auto"/>
        <w:ind w:left="-57" w:firstLine="567"/>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tbl>
      <w:tblPr>
        <w:tblW w:w="9967" w:type="dxa"/>
        <w:tblInd w:w="55" w:type="dxa"/>
        <w:tblLayout w:type="fixed"/>
        <w:tblCellMar>
          <w:left w:w="70" w:type="dxa"/>
          <w:right w:w="70" w:type="dxa"/>
        </w:tblCellMar>
        <w:tblLook w:val="04A0" w:firstRow="1" w:lastRow="0" w:firstColumn="1" w:lastColumn="0" w:noHBand="0" w:noVBand="1"/>
      </w:tblPr>
      <w:tblGrid>
        <w:gridCol w:w="367"/>
        <w:gridCol w:w="5177"/>
        <w:gridCol w:w="668"/>
        <w:gridCol w:w="757"/>
        <w:gridCol w:w="708"/>
        <w:gridCol w:w="676"/>
        <w:gridCol w:w="870"/>
        <w:gridCol w:w="744"/>
      </w:tblGrid>
      <w:tr w:rsidR="007772AF" w:rsidRPr="006A64E6" w:rsidTr="007772AF">
        <w:trPr>
          <w:trHeight w:val="437"/>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772AF" w:rsidRPr="006A64E6" w:rsidRDefault="007772AF" w:rsidP="00B14FC7">
            <w:pPr>
              <w:spacing w:after="0" w:line="240" w:lineRule="auto"/>
              <w:jc w:val="both"/>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w:t>
            </w:r>
          </w:p>
        </w:tc>
        <w:tc>
          <w:tcPr>
            <w:tcW w:w="5177"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 xml:space="preserve">2100.02.02 Бюджетна програма „Устройство на територията, благоустройство, геозащита, водоснабдяване и канализация” </w:t>
            </w:r>
          </w:p>
        </w:tc>
        <w:tc>
          <w:tcPr>
            <w:tcW w:w="668"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Отчет 2016 г.</w:t>
            </w:r>
          </w:p>
        </w:tc>
        <w:tc>
          <w:tcPr>
            <w:tcW w:w="757"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Отчет 2017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Закон 2018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Проект 2019 г.</w:t>
            </w:r>
          </w:p>
        </w:tc>
        <w:tc>
          <w:tcPr>
            <w:tcW w:w="870"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Прогноза 2020 г.</w:t>
            </w:r>
          </w:p>
        </w:tc>
        <w:tc>
          <w:tcPr>
            <w:tcW w:w="744" w:type="dxa"/>
            <w:tcBorders>
              <w:top w:val="single" w:sz="4" w:space="0" w:color="auto"/>
              <w:left w:val="nil"/>
              <w:bottom w:val="single" w:sz="4" w:space="0" w:color="auto"/>
              <w:right w:val="single" w:sz="4" w:space="0" w:color="auto"/>
            </w:tcBorders>
            <w:shd w:val="clear" w:color="000000" w:fill="FFCC99"/>
            <w:vAlign w:val="center"/>
            <w:hideMark/>
          </w:tcPr>
          <w:p w:rsidR="007772AF" w:rsidRPr="006A64E6" w:rsidRDefault="007772AF" w:rsidP="00B14FC7">
            <w:pPr>
              <w:spacing w:after="0" w:line="240" w:lineRule="auto"/>
              <w:jc w:val="center"/>
              <w:rPr>
                <w:rFonts w:ascii="Times New Roman" w:eastAsia="Times New Roman" w:hAnsi="Times New Roman" w:cs="Times New Roman"/>
                <w:b/>
                <w:bCs/>
                <w:color w:val="000000"/>
                <w:sz w:val="16"/>
                <w:szCs w:val="16"/>
                <w:lang w:eastAsia="bg-BG"/>
              </w:rPr>
            </w:pPr>
            <w:r w:rsidRPr="006A64E6">
              <w:rPr>
                <w:rFonts w:ascii="Times New Roman" w:eastAsia="Times New Roman" w:hAnsi="Times New Roman" w:cs="Times New Roman"/>
                <w:b/>
                <w:bCs/>
                <w:color w:val="000000"/>
                <w:sz w:val="16"/>
                <w:szCs w:val="16"/>
                <w:lang w:eastAsia="bg-BG"/>
              </w:rPr>
              <w:t>Прогноза 2021 г.</w:t>
            </w:r>
          </w:p>
        </w:tc>
      </w:tr>
      <w:tr w:rsidR="007772AF"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both"/>
              <w:rPr>
                <w:rFonts w:ascii="Times New Roman" w:eastAsia="Times New Roman" w:hAnsi="Times New Roman" w:cs="Times New Roman"/>
                <w:b/>
                <w:bCs/>
                <w:i/>
                <w:iCs/>
                <w:color w:val="000000"/>
                <w:sz w:val="16"/>
                <w:szCs w:val="16"/>
                <w:lang w:eastAsia="bg-BG"/>
              </w:rPr>
            </w:pPr>
            <w:r w:rsidRPr="00E12698">
              <w:rPr>
                <w:rFonts w:ascii="Times New Roman" w:eastAsia="Times New Roman" w:hAnsi="Times New Roman" w:cs="Times New Roman"/>
                <w:b/>
                <w:bCs/>
                <w:i/>
                <w:i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1</w:t>
            </w:r>
          </w:p>
        </w:tc>
        <w:tc>
          <w:tcPr>
            <w:tcW w:w="668"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2</w:t>
            </w:r>
          </w:p>
        </w:tc>
        <w:tc>
          <w:tcPr>
            <w:tcW w:w="757"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8" w:space="0" w:color="auto"/>
              <w:right w:val="single" w:sz="8" w:space="0" w:color="auto"/>
            </w:tcBorders>
            <w:shd w:val="clear" w:color="auto" w:fill="auto"/>
            <w:noWrap/>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5</w:t>
            </w:r>
          </w:p>
        </w:tc>
        <w:tc>
          <w:tcPr>
            <w:tcW w:w="870" w:type="dxa"/>
            <w:tcBorders>
              <w:top w:val="nil"/>
              <w:left w:val="nil"/>
              <w:bottom w:val="single" w:sz="8" w:space="0" w:color="auto"/>
              <w:right w:val="single" w:sz="8" w:space="0" w:color="auto"/>
            </w:tcBorders>
            <w:shd w:val="clear" w:color="auto" w:fill="auto"/>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6</w:t>
            </w:r>
          </w:p>
        </w:tc>
        <w:tc>
          <w:tcPr>
            <w:tcW w:w="744" w:type="dxa"/>
            <w:tcBorders>
              <w:top w:val="nil"/>
              <w:left w:val="nil"/>
              <w:bottom w:val="single" w:sz="8" w:space="0" w:color="auto"/>
              <w:right w:val="single" w:sz="8" w:space="0" w:color="auto"/>
            </w:tcBorders>
            <w:shd w:val="clear" w:color="auto" w:fill="auto"/>
            <w:vAlign w:val="center"/>
            <w:hideMark/>
          </w:tcPr>
          <w:p w:rsidR="00E12698" w:rsidRPr="00E12698" w:rsidRDefault="00E12698" w:rsidP="00E12698">
            <w:pPr>
              <w:spacing w:after="0" w:line="240" w:lineRule="auto"/>
              <w:jc w:val="center"/>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7</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І.</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ведомствени разходи:</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1 263</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1 333</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1 341</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1 736</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1 731</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1 706</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xml:space="preserve">   Персонал</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1 228</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1 305</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1 211</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xml:space="preserve">   Издръжка</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35</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29</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165</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135</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xml:space="preserve">   Капиталови разходи</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2"/>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1</w:t>
            </w:r>
          </w:p>
        </w:tc>
        <w:tc>
          <w:tcPr>
            <w:tcW w:w="5177" w:type="dxa"/>
            <w:tcBorders>
              <w:top w:val="nil"/>
              <w:left w:val="nil"/>
              <w:bottom w:val="single" w:sz="4" w:space="0" w:color="auto"/>
              <w:right w:val="single" w:sz="8" w:space="0" w:color="auto"/>
            </w:tcBorders>
            <w:shd w:val="clear" w:color="000000" w:fill="FFCC99"/>
            <w:noWrap/>
            <w:vAlign w:val="center"/>
            <w:hideMark/>
          </w:tcPr>
          <w:p w:rsidR="00FB436B" w:rsidRPr="00E12698" w:rsidRDefault="00FB436B" w:rsidP="007772AF">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Ведомствени разходи по бюджета на ПРБ:</w:t>
            </w:r>
          </w:p>
        </w:tc>
        <w:tc>
          <w:tcPr>
            <w:tcW w:w="668"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1 263</w:t>
            </w:r>
          </w:p>
        </w:tc>
        <w:tc>
          <w:tcPr>
            <w:tcW w:w="757"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1 333</w:t>
            </w:r>
          </w:p>
        </w:tc>
        <w:tc>
          <w:tcPr>
            <w:tcW w:w="708"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1 341</w:t>
            </w:r>
          </w:p>
        </w:tc>
        <w:tc>
          <w:tcPr>
            <w:tcW w:w="676"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1 736</w:t>
            </w:r>
          </w:p>
        </w:tc>
        <w:tc>
          <w:tcPr>
            <w:tcW w:w="870"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1 731</w:t>
            </w:r>
          </w:p>
        </w:tc>
        <w:tc>
          <w:tcPr>
            <w:tcW w:w="744" w:type="dxa"/>
            <w:tcBorders>
              <w:top w:val="nil"/>
              <w:left w:val="nil"/>
              <w:bottom w:val="single" w:sz="4"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1 706</w:t>
            </w:r>
          </w:p>
        </w:tc>
      </w:tr>
      <w:tr w:rsidR="00FB436B" w:rsidRPr="00E12698" w:rsidTr="000A2509">
        <w:trPr>
          <w:trHeight w:val="272"/>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5177"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7772AF" w:rsidRDefault="00FB436B" w:rsidP="00B14FC7">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Персонал</w:t>
            </w:r>
          </w:p>
        </w:tc>
        <w:tc>
          <w:tcPr>
            <w:tcW w:w="668"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1 228</w:t>
            </w:r>
          </w:p>
        </w:tc>
        <w:tc>
          <w:tcPr>
            <w:tcW w:w="757"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1 305</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1 211</w:t>
            </w:r>
          </w:p>
        </w:tc>
        <w:tc>
          <w:tcPr>
            <w:tcW w:w="676"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870"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c>
          <w:tcPr>
            <w:tcW w:w="744" w:type="dxa"/>
            <w:tcBorders>
              <w:top w:val="single" w:sz="4" w:space="0" w:color="auto"/>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1 571</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B14FC7">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Издръжка</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35</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29</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165</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135</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lastRenderedPageBreak/>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7772AF" w:rsidRDefault="00FB436B" w:rsidP="00B14FC7">
            <w:pPr>
              <w:spacing w:after="0" w:line="240" w:lineRule="auto"/>
              <w:rPr>
                <w:rFonts w:ascii="Times New Roman" w:eastAsia="Times New Roman" w:hAnsi="Times New Roman" w:cs="Times New Roman"/>
                <w:bCs/>
                <w:color w:val="000000"/>
                <w:sz w:val="16"/>
                <w:szCs w:val="16"/>
                <w:lang w:eastAsia="bg-BG"/>
              </w:rPr>
            </w:pPr>
            <w:r w:rsidRPr="007772AF">
              <w:rPr>
                <w:rFonts w:ascii="Times New Roman" w:eastAsia="Times New Roman" w:hAnsi="Times New Roman" w:cs="Times New Roman"/>
                <w:bCs/>
                <w:color w:val="000000"/>
                <w:sz w:val="16"/>
                <w:szCs w:val="16"/>
                <w:lang w:eastAsia="bg-BG"/>
              </w:rPr>
              <w:t xml:space="preserve">   Капиталови разходи</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300" w:firstLine="48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ind w:firstLineChars="300" w:firstLine="48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2</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7772AF">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tcPr>
          <w:p w:rsidR="00FB436B" w:rsidRPr="00E12698" w:rsidRDefault="00FB436B" w:rsidP="00E12698">
            <w:pPr>
              <w:spacing w:after="0" w:line="240" w:lineRule="auto"/>
              <w:jc w:val="both"/>
              <w:rPr>
                <w:rFonts w:ascii="Times New Roman" w:eastAsia="Times New Roman" w:hAnsi="Times New Roman" w:cs="Times New Roman"/>
                <w:color w:val="000000"/>
                <w:sz w:val="16"/>
                <w:szCs w:val="16"/>
                <w:lang w:eastAsia="bg-BG"/>
              </w:rPr>
            </w:pPr>
          </w:p>
        </w:tc>
        <w:tc>
          <w:tcPr>
            <w:tcW w:w="5177" w:type="dxa"/>
            <w:tcBorders>
              <w:top w:val="nil"/>
              <w:left w:val="nil"/>
              <w:bottom w:val="single" w:sz="8" w:space="0" w:color="auto"/>
              <w:right w:val="single" w:sz="8" w:space="0" w:color="auto"/>
            </w:tcBorders>
            <w:shd w:val="clear" w:color="auto" w:fill="auto"/>
            <w:noWrap/>
            <w:vAlign w:val="center"/>
          </w:tcPr>
          <w:p w:rsidR="00FB436B" w:rsidRPr="00E12698" w:rsidRDefault="00FB436B" w:rsidP="00E12698">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66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ind w:firstLineChars="500" w:firstLine="800"/>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ІІ.</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39 421</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31 253</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44 442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44 436</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44 361</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44 496</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1. Издръжка</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10 466</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2 877</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5 765</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6 530</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6 535</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6 560</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2.</w:t>
            </w:r>
            <w:r>
              <w:rPr>
                <w:rFonts w:ascii="Times New Roman" w:eastAsia="Times New Roman" w:hAnsi="Times New Roman" w:cs="Times New Roman"/>
                <w:color w:val="000000"/>
                <w:sz w:val="16"/>
                <w:szCs w:val="16"/>
                <w:lang w:eastAsia="bg-BG"/>
              </w:rPr>
              <w:t xml:space="preserve"> </w:t>
            </w:r>
            <w:r w:rsidRPr="00E12698">
              <w:rPr>
                <w:rFonts w:ascii="Times New Roman" w:eastAsia="Times New Roman" w:hAnsi="Times New Roman" w:cs="Times New Roman"/>
                <w:color w:val="000000"/>
                <w:sz w:val="16"/>
                <w:szCs w:val="16"/>
                <w:lang w:eastAsia="bg-BG"/>
              </w:rPr>
              <w:t>Капиталови разходи</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28 956</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28 375</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38 677</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37 907</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37 827</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37 937</w:t>
            </w:r>
          </w:p>
        </w:tc>
      </w:tr>
      <w:tr w:rsidR="00FB436B" w:rsidRPr="00E12698" w:rsidTr="000A2509">
        <w:trPr>
          <w:trHeight w:val="27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7772AF">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ІІІ.</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61 500</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15 403</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15 348</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ДИЗ издръжка и капиталови разходи</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43 633</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ind w:firstLineChars="200" w:firstLine="320"/>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ДИЗ лихви</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1 319</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1 634</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1 579</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xml:space="preserve">        </w:t>
            </w:r>
            <w:r w:rsidRPr="00E12698">
              <w:rPr>
                <w:rFonts w:ascii="Times New Roman" w:eastAsia="Times New Roman" w:hAnsi="Times New Roman" w:cs="Times New Roman"/>
                <w:color w:val="000000"/>
                <w:sz w:val="16"/>
                <w:szCs w:val="16"/>
                <w:lang w:eastAsia="bg-BG"/>
              </w:rPr>
              <w:t>ДИЗ погашения</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16 547</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13 769</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13 769</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tcPr>
          <w:p w:rsidR="00FB436B" w:rsidRPr="00E12698" w:rsidRDefault="00FB436B" w:rsidP="00B14FC7">
            <w:pPr>
              <w:spacing w:after="0" w:line="240" w:lineRule="auto"/>
              <w:jc w:val="both"/>
              <w:rPr>
                <w:rFonts w:ascii="Times New Roman" w:eastAsia="Times New Roman" w:hAnsi="Times New Roman" w:cs="Times New Roman"/>
                <w:color w:val="000000"/>
                <w:sz w:val="16"/>
                <w:szCs w:val="16"/>
                <w:lang w:eastAsia="bg-BG"/>
              </w:rPr>
            </w:pPr>
          </w:p>
        </w:tc>
        <w:tc>
          <w:tcPr>
            <w:tcW w:w="5177" w:type="dxa"/>
            <w:tcBorders>
              <w:top w:val="nil"/>
              <w:left w:val="nil"/>
              <w:bottom w:val="single" w:sz="8" w:space="0" w:color="auto"/>
              <w:right w:val="single" w:sz="8" w:space="0" w:color="auto"/>
            </w:tcBorders>
            <w:shd w:val="clear" w:color="auto" w:fill="auto"/>
            <w:noWrap/>
            <w:vAlign w:val="center"/>
          </w:tcPr>
          <w:p w:rsidR="00FB436B" w:rsidRPr="00E12698" w:rsidRDefault="00FB436B" w:rsidP="00B14FC7">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66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администрирани разходи (ІІ.+ІІІ.):</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39 421</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31 253</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44 442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105 936</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59 764</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59 844</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разходи по бюджета (І.1+ІІ.):</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40 684</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32 586</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45 782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46 172</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46 092</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46 202</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FB436B" w:rsidRPr="00A6544B" w:rsidRDefault="00FB436B" w:rsidP="00FB436B">
            <w:pPr>
              <w:spacing w:after="0" w:line="240" w:lineRule="auto"/>
              <w:jc w:val="right"/>
              <w:rPr>
                <w:rFonts w:ascii="Times New Roman" w:eastAsia="Times New Roman" w:hAnsi="Times New Roman" w:cs="Times New Roman"/>
                <w:color w:val="000000"/>
                <w:sz w:val="16"/>
                <w:szCs w:val="16"/>
                <w:lang w:eastAsia="bg-BG"/>
              </w:rPr>
            </w:pPr>
            <w:r w:rsidRPr="00A6544B">
              <w:rPr>
                <w:rFonts w:ascii="Times New Roman" w:eastAsia="Times New Roman" w:hAnsi="Times New Roman" w:cs="Times New Roman"/>
                <w:color w:val="000000"/>
                <w:sz w:val="16"/>
                <w:szCs w:val="16"/>
                <w:lang w:eastAsia="bg-BG"/>
              </w:rPr>
              <w:t> </w:t>
            </w:r>
          </w:p>
        </w:tc>
      </w:tr>
      <w:tr w:rsidR="00FB436B" w:rsidRPr="00E12698" w:rsidTr="000A2509">
        <w:trPr>
          <w:trHeight w:val="27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000000" w:fill="FFCC99"/>
            <w:noWrap/>
            <w:vAlign w:val="center"/>
            <w:hideMark/>
          </w:tcPr>
          <w:p w:rsidR="00FB436B" w:rsidRPr="00E12698" w:rsidRDefault="00FB436B" w:rsidP="00E12698">
            <w:pPr>
              <w:spacing w:after="0" w:line="240" w:lineRule="auto"/>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Общо разходи (І.+ІІ.+ІІІ.):</w:t>
            </w:r>
          </w:p>
        </w:tc>
        <w:tc>
          <w:tcPr>
            <w:tcW w:w="66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40 684</w:t>
            </w:r>
          </w:p>
        </w:tc>
        <w:tc>
          <w:tcPr>
            <w:tcW w:w="757"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32 586</w:t>
            </w:r>
          </w:p>
        </w:tc>
        <w:tc>
          <w:tcPr>
            <w:tcW w:w="708"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45 782</w:t>
            </w:r>
          </w:p>
        </w:tc>
        <w:tc>
          <w:tcPr>
            <w:tcW w:w="676"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107 672</w:t>
            </w:r>
          </w:p>
        </w:tc>
        <w:tc>
          <w:tcPr>
            <w:tcW w:w="870"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61 495</w:t>
            </w:r>
          </w:p>
        </w:tc>
        <w:tc>
          <w:tcPr>
            <w:tcW w:w="744" w:type="dxa"/>
            <w:tcBorders>
              <w:top w:val="nil"/>
              <w:left w:val="nil"/>
              <w:bottom w:val="single" w:sz="8" w:space="0" w:color="auto"/>
              <w:right w:val="single" w:sz="8" w:space="0" w:color="auto"/>
            </w:tcBorders>
            <w:shd w:val="clear" w:color="000000" w:fill="FFCC99"/>
            <w:noWrap/>
            <w:vAlign w:val="center"/>
            <w:hideMark/>
          </w:tcPr>
          <w:p w:rsidR="00FB436B" w:rsidRPr="00A6544B" w:rsidRDefault="00FB436B" w:rsidP="00FB436B">
            <w:pPr>
              <w:spacing w:after="0" w:line="240" w:lineRule="auto"/>
              <w:jc w:val="right"/>
              <w:rPr>
                <w:rFonts w:ascii="Times New Roman" w:eastAsia="Times New Roman" w:hAnsi="Times New Roman" w:cs="Times New Roman"/>
                <w:b/>
                <w:bCs/>
                <w:color w:val="000000"/>
                <w:sz w:val="16"/>
                <w:szCs w:val="16"/>
                <w:lang w:eastAsia="bg-BG"/>
              </w:rPr>
            </w:pPr>
            <w:r w:rsidRPr="00A6544B">
              <w:rPr>
                <w:rFonts w:ascii="Times New Roman" w:eastAsia="Times New Roman" w:hAnsi="Times New Roman" w:cs="Times New Roman"/>
                <w:b/>
                <w:bCs/>
                <w:color w:val="000000"/>
                <w:sz w:val="16"/>
                <w:szCs w:val="16"/>
                <w:lang w:eastAsia="bg-BG"/>
              </w:rPr>
              <w:t>61 550</w:t>
            </w:r>
          </w:p>
        </w:tc>
      </w:tr>
      <w:tr w:rsidR="007772AF"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6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75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870"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c>
          <w:tcPr>
            <w:tcW w:w="744"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 </w:t>
            </w:r>
          </w:p>
        </w:tc>
      </w:tr>
      <w:tr w:rsidR="007772AF"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Численост на щатния персонал</w:t>
            </w:r>
          </w:p>
        </w:tc>
        <w:tc>
          <w:tcPr>
            <w:tcW w:w="66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51</w:t>
            </w:r>
          </w:p>
        </w:tc>
        <w:tc>
          <w:tcPr>
            <w:tcW w:w="75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55</w:t>
            </w:r>
          </w:p>
        </w:tc>
        <w:tc>
          <w:tcPr>
            <w:tcW w:w="70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c>
          <w:tcPr>
            <w:tcW w:w="676"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c>
          <w:tcPr>
            <w:tcW w:w="870"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c>
          <w:tcPr>
            <w:tcW w:w="744"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67</w:t>
            </w:r>
          </w:p>
        </w:tc>
      </w:tr>
      <w:tr w:rsidR="007772AF" w:rsidRPr="00E12698" w:rsidTr="000A2509">
        <w:trPr>
          <w:trHeight w:val="27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both"/>
              <w:rPr>
                <w:rFonts w:ascii="Times New Roman" w:eastAsia="Times New Roman" w:hAnsi="Times New Roman" w:cs="Times New Roman"/>
                <w:b/>
                <w:bCs/>
                <w:color w:val="000000"/>
                <w:sz w:val="16"/>
                <w:szCs w:val="16"/>
                <w:lang w:eastAsia="bg-BG"/>
              </w:rPr>
            </w:pPr>
            <w:r w:rsidRPr="00E12698">
              <w:rPr>
                <w:rFonts w:ascii="Times New Roman" w:eastAsia="Times New Roman" w:hAnsi="Times New Roman" w:cs="Times New Roman"/>
                <w:b/>
                <w:bCs/>
                <w:color w:val="000000"/>
                <w:sz w:val="16"/>
                <w:szCs w:val="16"/>
                <w:lang w:eastAsia="bg-BG"/>
              </w:rPr>
              <w:t> </w:t>
            </w:r>
          </w:p>
        </w:tc>
        <w:tc>
          <w:tcPr>
            <w:tcW w:w="517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Численост на извънщатния персонал</w:t>
            </w:r>
          </w:p>
        </w:tc>
        <w:tc>
          <w:tcPr>
            <w:tcW w:w="66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757"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676"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870"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c>
          <w:tcPr>
            <w:tcW w:w="744" w:type="dxa"/>
            <w:tcBorders>
              <w:top w:val="nil"/>
              <w:left w:val="nil"/>
              <w:bottom w:val="single" w:sz="8" w:space="0" w:color="auto"/>
              <w:right w:val="single" w:sz="8" w:space="0" w:color="auto"/>
            </w:tcBorders>
            <w:shd w:val="clear" w:color="auto" w:fill="auto"/>
            <w:noWrap/>
            <w:vAlign w:val="center"/>
            <w:hideMark/>
          </w:tcPr>
          <w:p w:rsidR="007772AF" w:rsidRPr="00E12698" w:rsidRDefault="007772AF" w:rsidP="00E12698">
            <w:pPr>
              <w:spacing w:after="0" w:line="240" w:lineRule="auto"/>
              <w:jc w:val="right"/>
              <w:rPr>
                <w:rFonts w:ascii="Times New Roman" w:eastAsia="Times New Roman" w:hAnsi="Times New Roman" w:cs="Times New Roman"/>
                <w:color w:val="000000"/>
                <w:sz w:val="16"/>
                <w:szCs w:val="16"/>
                <w:lang w:eastAsia="bg-BG"/>
              </w:rPr>
            </w:pPr>
            <w:r w:rsidRPr="00E12698">
              <w:rPr>
                <w:rFonts w:ascii="Times New Roman" w:eastAsia="Times New Roman" w:hAnsi="Times New Roman" w:cs="Times New Roman"/>
                <w:color w:val="000000"/>
                <w:sz w:val="16"/>
                <w:szCs w:val="16"/>
                <w:lang w:eastAsia="bg-BG"/>
              </w:rPr>
              <w:t>0</w:t>
            </w:r>
          </w:p>
        </w:tc>
      </w:tr>
    </w:tbl>
    <w:p w:rsidR="008B312A" w:rsidRDefault="008B312A" w:rsidP="00112D8D">
      <w:pPr>
        <w:pStyle w:val="ListParagraph"/>
        <w:tabs>
          <w:tab w:val="left" w:pos="851"/>
        </w:tabs>
        <w:spacing w:after="0" w:line="240" w:lineRule="auto"/>
        <w:ind w:left="-57"/>
        <w:jc w:val="both"/>
        <w:rPr>
          <w:rFonts w:ascii="Times New Roman" w:hAnsi="Times New Roman"/>
          <w:b/>
          <w:i/>
          <w:color w:val="0000CC"/>
          <w:sz w:val="12"/>
          <w:szCs w:val="10"/>
        </w:rPr>
      </w:pPr>
    </w:p>
    <w:p w:rsidR="006A64E6" w:rsidRDefault="006A64E6" w:rsidP="00112D8D">
      <w:pPr>
        <w:pStyle w:val="ListParagraph"/>
        <w:tabs>
          <w:tab w:val="left" w:pos="851"/>
        </w:tabs>
        <w:spacing w:after="0" w:line="240" w:lineRule="auto"/>
        <w:ind w:left="-57"/>
        <w:jc w:val="both"/>
        <w:rPr>
          <w:rFonts w:ascii="Times New Roman" w:hAnsi="Times New Roman"/>
          <w:b/>
          <w:i/>
          <w:color w:val="0000CC"/>
          <w:sz w:val="12"/>
          <w:szCs w:val="10"/>
        </w:rPr>
      </w:pPr>
    </w:p>
    <w:p w:rsidR="00933896" w:rsidRPr="00F408A0" w:rsidRDefault="00933896" w:rsidP="00112D8D">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Описание на администрираните разходни параграфи по пр</w:t>
      </w:r>
      <w:r w:rsidR="0093793A" w:rsidRPr="00F408A0">
        <w:rPr>
          <w:rFonts w:ascii="Times New Roman" w:hAnsi="Times New Roman"/>
          <w:b/>
          <w:bCs/>
          <w:i/>
          <w:color w:val="0000FF"/>
        </w:rPr>
        <w:t>о</w:t>
      </w:r>
      <w:r w:rsidRPr="00F408A0">
        <w:rPr>
          <w:rFonts w:ascii="Times New Roman" w:hAnsi="Times New Roman"/>
          <w:b/>
          <w:bCs/>
          <w:i/>
          <w:color w:val="0000FF"/>
        </w:rPr>
        <w:t>грамата, вкл. проектите</w:t>
      </w:r>
    </w:p>
    <w:p w:rsidR="00E12698" w:rsidRDefault="00D81B29" w:rsidP="00D81B29">
      <w:pPr>
        <w:pStyle w:val="ListParagraph"/>
        <w:numPr>
          <w:ilvl w:val="0"/>
          <w:numId w:val="113"/>
        </w:numPr>
        <w:tabs>
          <w:tab w:val="left" w:pos="851"/>
        </w:tabs>
        <w:spacing w:after="0" w:line="240" w:lineRule="auto"/>
        <w:ind w:left="0" w:firstLine="567"/>
        <w:jc w:val="both"/>
        <w:rPr>
          <w:rFonts w:ascii="Times New Roman" w:hAnsi="Times New Roman"/>
          <w:bCs/>
        </w:rPr>
      </w:pPr>
      <w:r w:rsidRPr="00D81B29">
        <w:rPr>
          <w:rFonts w:ascii="Times New Roman" w:hAnsi="Times New Roman"/>
          <w:b/>
          <w:bCs/>
          <w:i/>
        </w:rPr>
        <w:t>Администрираните разходни параграфи по бюджета на МРРБ, в частта на Издръжката</w:t>
      </w:r>
      <w:r>
        <w:rPr>
          <w:rFonts w:ascii="Times New Roman" w:hAnsi="Times New Roman"/>
          <w:bCs/>
        </w:rPr>
        <w:t>, са сформирани от разходи за:</w:t>
      </w:r>
    </w:p>
    <w:p w:rsidR="00D81B29" w:rsidRDefault="00D81B29" w:rsidP="00D81B29">
      <w:pPr>
        <w:pStyle w:val="ListParagraph"/>
        <w:numPr>
          <w:ilvl w:val="0"/>
          <w:numId w:val="114"/>
        </w:numPr>
        <w:tabs>
          <w:tab w:val="left" w:pos="851"/>
        </w:tabs>
        <w:spacing w:after="0" w:line="240" w:lineRule="auto"/>
        <w:jc w:val="both"/>
        <w:rPr>
          <w:rFonts w:ascii="Times New Roman" w:hAnsi="Times New Roman"/>
          <w:bCs/>
        </w:rPr>
      </w:pPr>
      <w:r>
        <w:rPr>
          <w:rFonts w:ascii="Times New Roman" w:hAnsi="Times New Roman"/>
          <w:bCs/>
        </w:rPr>
        <w:t>Изготвяне на устройствени планове;</w:t>
      </w:r>
    </w:p>
    <w:p w:rsidR="00D81B29" w:rsidRDefault="00D81B29" w:rsidP="00D81B29">
      <w:pPr>
        <w:pStyle w:val="ListParagraph"/>
        <w:numPr>
          <w:ilvl w:val="0"/>
          <w:numId w:val="114"/>
        </w:numPr>
        <w:tabs>
          <w:tab w:val="left" w:pos="851"/>
          <w:tab w:val="left" w:pos="1276"/>
        </w:tabs>
        <w:spacing w:after="0" w:line="240" w:lineRule="auto"/>
        <w:ind w:left="0" w:firstLine="927"/>
        <w:jc w:val="both"/>
        <w:rPr>
          <w:rFonts w:ascii="Times New Roman" w:hAnsi="Times New Roman"/>
          <w:bCs/>
        </w:rPr>
      </w:pPr>
      <w:r>
        <w:rPr>
          <w:rFonts w:ascii="Times New Roman" w:hAnsi="Times New Roman"/>
          <w:bCs/>
        </w:rPr>
        <w:t>Превантивни дейности за предотвратяване на свлачищните процеси на територията на Република България;</w:t>
      </w:r>
    </w:p>
    <w:p w:rsidR="00D81B29" w:rsidRPr="00E12698" w:rsidRDefault="00D81B29" w:rsidP="00D81B29">
      <w:pPr>
        <w:pStyle w:val="ListParagraph"/>
        <w:numPr>
          <w:ilvl w:val="0"/>
          <w:numId w:val="114"/>
        </w:numPr>
        <w:tabs>
          <w:tab w:val="left" w:pos="851"/>
          <w:tab w:val="left" w:pos="1276"/>
        </w:tabs>
        <w:spacing w:after="0" w:line="240" w:lineRule="auto"/>
        <w:ind w:left="0" w:firstLine="927"/>
        <w:jc w:val="both"/>
        <w:rPr>
          <w:rFonts w:ascii="Times New Roman" w:hAnsi="Times New Roman"/>
          <w:bCs/>
        </w:rPr>
      </w:pPr>
      <w:r>
        <w:rPr>
          <w:rFonts w:ascii="Times New Roman" w:hAnsi="Times New Roman"/>
          <w:bCs/>
        </w:rPr>
        <w:t>Субсидии за асоциации по ВиК по Закона за водите;</w:t>
      </w:r>
    </w:p>
    <w:p w:rsidR="006B40DC" w:rsidRPr="001054C6" w:rsidRDefault="006B40DC" w:rsidP="00112D8D">
      <w:pPr>
        <w:pStyle w:val="ListParagraph"/>
        <w:tabs>
          <w:tab w:val="left" w:pos="851"/>
        </w:tabs>
        <w:spacing w:after="0" w:line="240" w:lineRule="auto"/>
        <w:ind w:left="0" w:firstLine="567"/>
        <w:jc w:val="both"/>
        <w:rPr>
          <w:rFonts w:ascii="Times New Roman" w:hAnsi="Times New Roman"/>
          <w:b/>
          <w:bCs/>
          <w:i/>
          <w:color w:val="0000CC"/>
          <w:sz w:val="12"/>
          <w:szCs w:val="12"/>
        </w:rPr>
      </w:pPr>
    </w:p>
    <w:p w:rsidR="00D81B29" w:rsidRDefault="00D81B29" w:rsidP="00D81B29">
      <w:pPr>
        <w:pStyle w:val="ListParagraph"/>
        <w:numPr>
          <w:ilvl w:val="0"/>
          <w:numId w:val="27"/>
        </w:numPr>
        <w:tabs>
          <w:tab w:val="left" w:pos="851"/>
        </w:tabs>
        <w:spacing w:after="0" w:line="240" w:lineRule="auto"/>
        <w:ind w:left="0" w:firstLine="567"/>
        <w:jc w:val="both"/>
        <w:rPr>
          <w:rFonts w:ascii="Times New Roman" w:hAnsi="Times New Roman"/>
          <w:bCs/>
        </w:rPr>
      </w:pPr>
      <w:r w:rsidRPr="00D81B29">
        <w:rPr>
          <w:rFonts w:ascii="Times New Roman" w:hAnsi="Times New Roman"/>
          <w:b/>
          <w:bCs/>
          <w:i/>
        </w:rPr>
        <w:t xml:space="preserve">Администрираните разходни параграфи по бюджета на МРРБ, в частта на </w:t>
      </w:r>
      <w:r w:rsidR="00EB5AD3">
        <w:rPr>
          <w:rFonts w:ascii="Times New Roman" w:hAnsi="Times New Roman"/>
          <w:b/>
          <w:bCs/>
          <w:i/>
        </w:rPr>
        <w:t>капиталовите разходи</w:t>
      </w:r>
      <w:r>
        <w:rPr>
          <w:rFonts w:ascii="Times New Roman" w:hAnsi="Times New Roman"/>
          <w:bCs/>
        </w:rPr>
        <w:t>, са сформирани от разходи за изграждане на благоустройствени, водоснабдителни и геозащитни обекти.</w:t>
      </w:r>
    </w:p>
    <w:p w:rsidR="00933896" w:rsidRPr="00F337F8" w:rsidRDefault="00933896" w:rsidP="00D81B29">
      <w:pPr>
        <w:pStyle w:val="ListParagraph"/>
        <w:numPr>
          <w:ilvl w:val="0"/>
          <w:numId w:val="115"/>
        </w:numPr>
        <w:tabs>
          <w:tab w:val="left" w:pos="851"/>
        </w:tabs>
        <w:spacing w:after="0" w:line="240" w:lineRule="auto"/>
        <w:ind w:hanging="720"/>
        <w:jc w:val="both"/>
        <w:rPr>
          <w:rFonts w:ascii="Times New Roman" w:eastAsia="Times New Roman" w:hAnsi="Times New Roman"/>
          <w:i/>
          <w:lang w:eastAsia="bg-BG"/>
        </w:rPr>
      </w:pPr>
      <w:r w:rsidRPr="00F337F8">
        <w:rPr>
          <w:rFonts w:ascii="Times New Roman" w:eastAsia="Times New Roman" w:hAnsi="Times New Roman"/>
          <w:i/>
          <w:lang w:eastAsia="bg-BG"/>
        </w:rPr>
        <w:t xml:space="preserve">Геозащитни и благоустройствени </w:t>
      </w:r>
      <w:r w:rsidR="00D81B29" w:rsidRPr="00F337F8">
        <w:rPr>
          <w:rFonts w:ascii="Times New Roman" w:eastAsia="Times New Roman" w:hAnsi="Times New Roman"/>
          <w:i/>
          <w:lang w:eastAsia="bg-BG"/>
        </w:rPr>
        <w:t>обекти/</w:t>
      </w:r>
      <w:r w:rsidRPr="00F337F8">
        <w:rPr>
          <w:rFonts w:ascii="Times New Roman" w:eastAsia="Times New Roman" w:hAnsi="Times New Roman"/>
          <w:i/>
          <w:lang w:eastAsia="bg-BG"/>
        </w:rPr>
        <w:t>проекти:</w:t>
      </w:r>
    </w:p>
    <w:p w:rsidR="0044642E" w:rsidRPr="003D0369" w:rsidRDefault="0044642E" w:rsidP="00112D8D">
      <w:pPr>
        <w:tabs>
          <w:tab w:val="left" w:pos="851"/>
        </w:tabs>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lang w:eastAsia="bg-BG"/>
        </w:rPr>
        <w:t xml:space="preserve">Предвидените разходи по програмата включват разходи за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w:t>
      </w:r>
    </w:p>
    <w:p w:rsidR="0044642E" w:rsidRPr="003D0369" w:rsidRDefault="0044642E" w:rsidP="00112D8D">
      <w:pPr>
        <w:tabs>
          <w:tab w:val="left" w:pos="851"/>
        </w:tabs>
        <w:spacing w:after="0" w:line="240" w:lineRule="auto"/>
        <w:ind w:firstLine="567"/>
        <w:jc w:val="both"/>
        <w:rPr>
          <w:rFonts w:ascii="Times New Roman" w:eastAsia="Times New Roman" w:hAnsi="Times New Roman"/>
          <w:lang w:eastAsia="bg-BG"/>
        </w:rPr>
      </w:pPr>
      <w:r w:rsidRPr="003D0369">
        <w:rPr>
          <w:rFonts w:ascii="Times New Roman" w:eastAsia="Times New Roman" w:hAnsi="Times New Roman"/>
          <w:lang w:eastAsia="bg-BG"/>
        </w:rPr>
        <w:t>В периода 2019-2021 г. в областта на геозащитната дейности се предвижда продължаване изграждането на обекти със сключени договори – „Укрепване свлачище кв. „Сарафово“ – етап ІІІ.2“, община Бургас и „Гр. Царево – укрепване свлачище северен бряг“.</w:t>
      </w:r>
    </w:p>
    <w:p w:rsidR="00933896" w:rsidRPr="003D0369" w:rsidRDefault="00933896" w:rsidP="00D81B29">
      <w:pPr>
        <w:pStyle w:val="ListParagraph"/>
        <w:numPr>
          <w:ilvl w:val="0"/>
          <w:numId w:val="115"/>
        </w:numPr>
        <w:tabs>
          <w:tab w:val="left" w:pos="851"/>
        </w:tabs>
        <w:spacing w:after="0" w:line="240" w:lineRule="auto"/>
        <w:ind w:left="0" w:firstLine="567"/>
        <w:jc w:val="both"/>
        <w:rPr>
          <w:rFonts w:ascii="Times New Roman" w:eastAsia="Times New Roman" w:hAnsi="Times New Roman"/>
          <w:lang w:eastAsia="bg-BG"/>
        </w:rPr>
      </w:pPr>
      <w:r w:rsidRPr="00F337F8">
        <w:rPr>
          <w:rFonts w:ascii="Times New Roman" w:eastAsia="Times New Roman" w:hAnsi="Times New Roman"/>
          <w:i/>
          <w:lang w:eastAsia="bg-BG"/>
        </w:rPr>
        <w:t>Проекти за В и К,</w:t>
      </w:r>
      <w:r w:rsidRPr="003D0369">
        <w:rPr>
          <w:rFonts w:ascii="Times New Roman" w:eastAsia="Times New Roman" w:hAnsi="Times New Roman"/>
          <w:lang w:eastAsia="bg-BG"/>
        </w:rPr>
        <w:t xml:space="preserve"> финансирани със средства от Държавния бюджет, заложени в Поименен списък за съответната година. Бъдещото развитие на проектите през следващите 3 години, министерството планира като успешно изграждане и завършване на обектите по заложената тригодишна времева схема.</w:t>
      </w:r>
    </w:p>
    <w:p w:rsidR="00D625BB" w:rsidRPr="003D0369" w:rsidRDefault="00D625BB" w:rsidP="00D81B29">
      <w:pPr>
        <w:pStyle w:val="ListParagraph"/>
        <w:numPr>
          <w:ilvl w:val="0"/>
          <w:numId w:val="115"/>
        </w:numPr>
        <w:tabs>
          <w:tab w:val="left" w:pos="851"/>
        </w:tabs>
        <w:spacing w:after="0" w:line="240" w:lineRule="auto"/>
        <w:ind w:left="0" w:firstLine="567"/>
        <w:jc w:val="both"/>
        <w:rPr>
          <w:rFonts w:ascii="Times New Roman" w:eastAsia="Times New Roman" w:hAnsi="Times New Roman"/>
          <w:lang w:eastAsia="bg-BG"/>
        </w:rPr>
      </w:pPr>
      <w:r w:rsidRPr="00F337F8">
        <w:rPr>
          <w:rFonts w:ascii="Times New Roman" w:eastAsia="Times New Roman" w:hAnsi="Times New Roman"/>
          <w:i/>
          <w:lang w:eastAsia="bg-BG"/>
        </w:rPr>
        <w:t>Проект „Развитие на общинска инфраструктура“</w:t>
      </w:r>
      <w:r w:rsidRPr="00F337F8">
        <w:rPr>
          <w:rFonts w:ascii="Times New Roman" w:eastAsia="Times New Roman" w:hAnsi="Times New Roman"/>
          <w:lang w:eastAsia="bg-BG"/>
        </w:rPr>
        <w:t>, финансиран</w:t>
      </w:r>
      <w:r w:rsidRPr="003D0369">
        <w:rPr>
          <w:rFonts w:ascii="Times New Roman" w:eastAsia="Times New Roman" w:hAnsi="Times New Roman"/>
          <w:lang w:eastAsia="bg-BG"/>
        </w:rPr>
        <w:t xml:space="preserve"> чрез държавен инвестиционен заем от Международна банка за възстановяване и развитие и от държавния бюджет. Проектът </w:t>
      </w:r>
      <w:r w:rsidRPr="003D0369">
        <w:rPr>
          <w:rFonts w:ascii="Times New Roman" w:eastAsia="SimSun" w:hAnsi="Times New Roman"/>
        </w:rPr>
        <w:t>обхваща три основни компоненти</w:t>
      </w:r>
      <w:r w:rsidRPr="003D0369">
        <w:rPr>
          <w:rFonts w:ascii="Times New Roman" w:eastAsia="Times New Roman" w:hAnsi="Times New Roman"/>
          <w:lang w:eastAsia="bg-BG"/>
        </w:rPr>
        <w:t>:</w:t>
      </w:r>
    </w:p>
    <w:p w:rsidR="00D625BB" w:rsidRPr="00F337F8" w:rsidRDefault="00D625BB" w:rsidP="00112D8D">
      <w:pPr>
        <w:tabs>
          <w:tab w:val="left" w:pos="851"/>
        </w:tabs>
        <w:spacing w:after="0" w:line="240" w:lineRule="auto"/>
        <w:ind w:firstLine="567"/>
        <w:jc w:val="both"/>
        <w:rPr>
          <w:rFonts w:ascii="Times New Roman" w:eastAsia="Times New Roman" w:hAnsi="Times New Roman" w:cs="Times New Roman"/>
          <w:lang w:eastAsia="bg-BG"/>
        </w:rPr>
      </w:pPr>
      <w:r w:rsidRPr="00F337F8">
        <w:rPr>
          <w:rFonts w:ascii="Times New Roman" w:eastAsia="Times New Roman" w:hAnsi="Times New Roman" w:cs="Times New Roman"/>
          <w:lang w:eastAsia="bg-BG"/>
        </w:rPr>
        <w:t xml:space="preserve">Компонент 1: Подпомагане на изпълнението на проекта; </w:t>
      </w:r>
    </w:p>
    <w:p w:rsidR="00D625BB" w:rsidRPr="00F337F8" w:rsidRDefault="00D625BB" w:rsidP="00112D8D">
      <w:pPr>
        <w:tabs>
          <w:tab w:val="left" w:pos="851"/>
        </w:tabs>
        <w:spacing w:after="0" w:line="240" w:lineRule="auto"/>
        <w:ind w:firstLine="567"/>
        <w:jc w:val="both"/>
        <w:rPr>
          <w:rFonts w:ascii="Times New Roman" w:eastAsia="Times New Roman" w:hAnsi="Times New Roman" w:cs="Times New Roman"/>
          <w:lang w:eastAsia="bg-BG"/>
        </w:rPr>
      </w:pPr>
      <w:r w:rsidRPr="00F337F8">
        <w:rPr>
          <w:rFonts w:ascii="Times New Roman" w:eastAsia="Times New Roman" w:hAnsi="Times New Roman" w:cs="Times New Roman"/>
        </w:rPr>
        <w:t>Компонент 2: Изготвяне на регионални генерални планове за ВиК;</w:t>
      </w:r>
    </w:p>
    <w:p w:rsidR="00D625BB" w:rsidRPr="003D0369" w:rsidRDefault="00D625BB" w:rsidP="00112D8D">
      <w:pPr>
        <w:tabs>
          <w:tab w:val="left" w:pos="851"/>
        </w:tabs>
        <w:spacing w:after="0" w:line="240" w:lineRule="auto"/>
        <w:ind w:firstLine="567"/>
        <w:jc w:val="both"/>
        <w:rPr>
          <w:rFonts w:ascii="Times New Roman" w:eastAsia="Times New Roman" w:hAnsi="Times New Roman" w:cs="Times New Roman"/>
          <w:lang w:eastAsia="bg-BG"/>
        </w:rPr>
      </w:pPr>
      <w:r w:rsidRPr="00F337F8">
        <w:rPr>
          <w:rFonts w:ascii="Times New Roman" w:eastAsia="Times New Roman" w:hAnsi="Times New Roman" w:cs="Times New Roman"/>
        </w:rPr>
        <w:lastRenderedPageBreak/>
        <w:t>Компонент 3:</w:t>
      </w:r>
      <w:r w:rsidRPr="003D0369">
        <w:rPr>
          <w:rFonts w:ascii="Times New Roman" w:eastAsia="Times New Roman" w:hAnsi="Times New Roman" w:cs="Times New Roman"/>
          <w:b/>
        </w:rPr>
        <w:t xml:space="preserve"> </w:t>
      </w:r>
      <w:r w:rsidRPr="003D0369">
        <w:rPr>
          <w:rFonts w:ascii="Times New Roman" w:eastAsia="Times New Roman" w:hAnsi="Times New Roman" w:cs="Times New Roman"/>
        </w:rPr>
        <w:t xml:space="preserve">Строителство и рехабилитация на язовири - </w:t>
      </w:r>
      <w:r w:rsidRPr="003D0369">
        <w:rPr>
          <w:rFonts w:ascii="Times New Roman" w:eastAsia="Times New Roman" w:hAnsi="Times New Roman" w:cs="Times New Roman"/>
          <w:lang w:eastAsia="bg-BG"/>
        </w:rPr>
        <w:t>язовир „Пловдивци“, язовир „Луда Яна“, язовир „Студена“ и ПСПВ към тях и проектиране на язовир „Нейковци“ и ПСПВ.</w:t>
      </w:r>
    </w:p>
    <w:p w:rsidR="000E4751" w:rsidRPr="003D0369" w:rsidRDefault="000E4751" w:rsidP="00112D8D">
      <w:pPr>
        <w:tabs>
          <w:tab w:val="left" w:pos="851"/>
        </w:tabs>
        <w:spacing w:after="0" w:line="240" w:lineRule="auto"/>
        <w:ind w:firstLine="567"/>
        <w:jc w:val="both"/>
        <w:rPr>
          <w:rFonts w:ascii="Times New Roman" w:eastAsia="Times New Roman" w:hAnsi="Times New Roman" w:cs="Times New Roman"/>
          <w:lang w:eastAsia="bg-BG"/>
        </w:rPr>
      </w:pPr>
    </w:p>
    <w:p w:rsidR="00A900DF" w:rsidRPr="0086461B" w:rsidRDefault="004D09FE" w:rsidP="0086461B">
      <w:pPr>
        <w:spacing w:after="0" w:line="240" w:lineRule="auto"/>
        <w:ind w:left="567"/>
        <w:jc w:val="both"/>
        <w:rPr>
          <w:rFonts w:ascii="Times New Roman" w:hAnsi="Times New Roman" w:cs="Times New Roman"/>
          <w:b/>
          <w:color w:val="EB5605" w:themeColor="accent5"/>
        </w:rPr>
      </w:pPr>
      <w:r w:rsidRPr="0086461B">
        <w:rPr>
          <w:rFonts w:ascii="Times New Roman" w:hAnsi="Times New Roman" w:cs="Times New Roman"/>
          <w:b/>
          <w:color w:val="EB5605" w:themeColor="accent5"/>
        </w:rPr>
        <w:t xml:space="preserve">2100.03.01. </w:t>
      </w:r>
      <w:r w:rsidRPr="0086461B">
        <w:rPr>
          <w:rFonts w:ascii="Times New Roman" w:hAnsi="Times New Roman" w:cs="Times New Roman"/>
          <w:b/>
          <w:color w:val="EB5605" w:themeColor="accent5"/>
          <w:lang w:val="en-US"/>
        </w:rPr>
        <w:t xml:space="preserve"> </w:t>
      </w:r>
      <w:r w:rsidRPr="0086461B">
        <w:rPr>
          <w:rFonts w:ascii="Times New Roman" w:hAnsi="Times New Roman" w:cs="Times New Roman"/>
          <w:b/>
          <w:color w:val="EB5605" w:themeColor="accent5"/>
        </w:rPr>
        <w:t>БЮДЖЕТНА ПРОГРАМА „НОРМАТИВНО РЕГУЛИРАНЕ И КОНТРОЛ НА СТРОИТЕЛНИТЕ ПРОДУКТИ И ИНВЕСТИЦИОННИЯ ПРОЦЕС В СТРОИТЕЛСТВОТО“</w:t>
      </w:r>
    </w:p>
    <w:p w:rsidR="004B208A" w:rsidRPr="003D0369" w:rsidRDefault="004B208A" w:rsidP="00112D8D">
      <w:pPr>
        <w:spacing w:after="0" w:line="240" w:lineRule="auto"/>
        <w:ind w:firstLine="567"/>
        <w:jc w:val="both"/>
        <w:rPr>
          <w:rFonts w:ascii="Times New Roman" w:hAnsi="Times New Roman" w:cs="Times New Roman"/>
          <w:b/>
          <w:i/>
          <w:color w:val="0000CC"/>
          <w:lang w:val="en-US"/>
        </w:rPr>
      </w:pPr>
    </w:p>
    <w:p w:rsidR="00A900DF" w:rsidRPr="003D0369" w:rsidRDefault="00A900DF" w:rsidP="00112D8D">
      <w:pPr>
        <w:pStyle w:val="ListParagraph"/>
        <w:numPr>
          <w:ilvl w:val="0"/>
          <w:numId w:val="45"/>
        </w:numPr>
        <w:tabs>
          <w:tab w:val="left" w:pos="851"/>
        </w:tabs>
        <w:spacing w:after="0" w:line="240" w:lineRule="auto"/>
        <w:ind w:left="0"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Цели на бюджетната програма </w:t>
      </w:r>
    </w:p>
    <w:p w:rsidR="001F3898" w:rsidRPr="003D0369" w:rsidRDefault="001F3898" w:rsidP="00112D8D">
      <w:pPr>
        <w:tabs>
          <w:tab w:val="left" w:pos="0"/>
        </w:tabs>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r w:rsidR="00FB65E3"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w:t>
      </w:r>
      <w:r w:rsidR="006C4084" w:rsidRPr="003D0369">
        <w:rPr>
          <w:rFonts w:ascii="Times New Roman" w:eastAsia="Times New Roman" w:hAnsi="Times New Roman" w:cs="Times New Roman"/>
          <w:lang w:eastAsia="bg-BG"/>
        </w:rPr>
        <w:t>ДНСК</w:t>
      </w:r>
      <w:r w:rsidRPr="003D0369">
        <w:rPr>
          <w:rFonts w:ascii="Times New Roman" w:eastAsia="Times New Roman" w:hAnsi="Times New Roman" w:cs="Times New Roman"/>
          <w:lang w:eastAsia="bg-BG"/>
        </w:rPr>
        <w:t xml:space="preserve">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20A07" w:rsidRPr="003D0369" w:rsidRDefault="00310983"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Дирекция „Технически правила и норми“ в МРРБ отговаря за х</w:t>
      </w:r>
      <w:r w:rsidR="00320A07" w:rsidRPr="003D0369">
        <w:rPr>
          <w:rFonts w:ascii="Times New Roman" w:hAnsi="Times New Roman" w:cs="Times New Roman"/>
        </w:rPr>
        <w:t>армонизация</w:t>
      </w:r>
      <w:r w:rsidRPr="003D0369">
        <w:rPr>
          <w:rFonts w:ascii="Times New Roman" w:hAnsi="Times New Roman" w:cs="Times New Roman"/>
        </w:rPr>
        <w:t>та</w:t>
      </w:r>
      <w:r w:rsidR="00320A07" w:rsidRPr="003D0369">
        <w:rPr>
          <w:rFonts w:ascii="Times New Roman" w:hAnsi="Times New Roman" w:cs="Times New Roman"/>
        </w:rPr>
        <w:t xml:space="preserve"> на техническата нормативна уредба за проектиране, изпълнени и експлоатация на строежите с правото на ЕС, осигуряване</w:t>
      </w:r>
      <w:r w:rsidRPr="003D0369">
        <w:rPr>
          <w:rFonts w:ascii="Times New Roman" w:hAnsi="Times New Roman" w:cs="Times New Roman"/>
        </w:rPr>
        <w:t>то</w:t>
      </w:r>
      <w:r w:rsidR="00320A07" w:rsidRPr="003D0369">
        <w:rPr>
          <w:rFonts w:ascii="Times New Roman" w:hAnsi="Times New Roman" w:cs="Times New Roman"/>
        </w:rPr>
        <w:t xml:space="preserve">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r w:rsidR="00017746" w:rsidRPr="003D0369">
        <w:rPr>
          <w:rFonts w:ascii="Times New Roman" w:hAnsi="Times New Roman" w:cs="Times New Roman"/>
        </w:rPr>
        <w:t>.</w:t>
      </w:r>
    </w:p>
    <w:p w:rsidR="007314E8" w:rsidRPr="003D0369" w:rsidRDefault="007314E8" w:rsidP="00112D8D">
      <w:pPr>
        <w:spacing w:after="0" w:line="240" w:lineRule="auto"/>
        <w:ind w:firstLine="567"/>
        <w:jc w:val="both"/>
        <w:rPr>
          <w:rFonts w:ascii="Times New Roman" w:hAnsi="Times New Roman" w:cs="Times New Roman"/>
        </w:rPr>
      </w:pPr>
    </w:p>
    <w:p w:rsidR="007314E8" w:rsidRPr="003D0369" w:rsidRDefault="007314E8" w:rsidP="00112D8D">
      <w:pPr>
        <w:pStyle w:val="ListParagraph"/>
        <w:numPr>
          <w:ilvl w:val="0"/>
          <w:numId w:val="45"/>
        </w:numPr>
        <w:tabs>
          <w:tab w:val="left" w:pos="851"/>
        </w:tabs>
        <w:spacing w:after="0" w:line="240" w:lineRule="auto"/>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p w:rsidR="004B208A" w:rsidRPr="003D0369" w:rsidRDefault="004B208A" w:rsidP="00112D8D">
      <w:pPr>
        <w:spacing w:after="0" w:line="240" w:lineRule="auto"/>
        <w:ind w:firstLine="567"/>
        <w:jc w:val="both"/>
        <w:rPr>
          <w:rFonts w:ascii="Times New Roman" w:eastAsia="Times New Roman" w:hAnsi="Times New Roman" w:cs="Times New Roman"/>
          <w:b/>
          <w:i/>
          <w:color w:val="0000CC"/>
          <w:sz w:val="10"/>
          <w:szCs w:val="10"/>
          <w:lang w:eastAsia="bg-BG"/>
        </w:rPr>
      </w:pPr>
    </w:p>
    <w:tbl>
      <w:tblPr>
        <w:tblW w:w="10079" w:type="dxa"/>
        <w:tblInd w:w="55" w:type="dxa"/>
        <w:tblLayout w:type="fixed"/>
        <w:tblCellMar>
          <w:left w:w="70" w:type="dxa"/>
          <w:right w:w="70" w:type="dxa"/>
        </w:tblCellMar>
        <w:tblLook w:val="0000" w:firstRow="0" w:lastRow="0" w:firstColumn="0" w:lastColumn="0" w:noHBand="0" w:noVBand="0"/>
      </w:tblPr>
      <w:tblGrid>
        <w:gridCol w:w="15"/>
        <w:gridCol w:w="7088"/>
        <w:gridCol w:w="567"/>
        <w:gridCol w:w="709"/>
        <w:gridCol w:w="850"/>
        <w:gridCol w:w="850"/>
      </w:tblGrid>
      <w:tr w:rsidR="00FD1A22" w:rsidRPr="003D0369" w:rsidTr="00115944">
        <w:trPr>
          <w:gridBefore w:val="1"/>
          <w:wBefore w:w="15" w:type="dxa"/>
          <w:trHeight w:val="341"/>
        </w:trPr>
        <w:tc>
          <w:tcPr>
            <w:tcW w:w="10064" w:type="dxa"/>
            <w:gridSpan w:val="5"/>
            <w:tcBorders>
              <w:top w:val="single" w:sz="4" w:space="0" w:color="auto"/>
              <w:left w:val="single" w:sz="4" w:space="0" w:color="auto"/>
              <w:right w:val="single" w:sz="4" w:space="0" w:color="auto"/>
            </w:tcBorders>
            <w:shd w:val="clear" w:color="auto" w:fill="FFCC99"/>
            <w:vAlign w:val="center"/>
          </w:tcPr>
          <w:p w:rsidR="00FD1A22" w:rsidRPr="00584286" w:rsidRDefault="00FD1A22" w:rsidP="00112D8D">
            <w:pPr>
              <w:spacing w:after="0" w:line="240" w:lineRule="auto"/>
              <w:jc w:val="center"/>
              <w:rPr>
                <w:rFonts w:ascii="Times New Roman" w:eastAsia="Times New Roman" w:hAnsi="Times New Roman" w:cs="Times New Roman"/>
                <w:b/>
                <w:bCs/>
                <w:sz w:val="16"/>
                <w:szCs w:val="20"/>
                <w:lang w:eastAsia="bg-BG"/>
              </w:rPr>
            </w:pPr>
            <w:r w:rsidRPr="00584286">
              <w:rPr>
                <w:rFonts w:ascii="Times New Roman" w:eastAsia="Times New Roman" w:hAnsi="Times New Roman" w:cs="Times New Roman"/>
                <w:b/>
                <w:bCs/>
                <w:sz w:val="16"/>
                <w:szCs w:val="20"/>
                <w:lang w:eastAsia="bg-BG"/>
              </w:rPr>
              <w:t xml:space="preserve">ПОКАЗАТЕЛИ ЗА ИЗПЪЛНЕНИЕ </w:t>
            </w:r>
          </w:p>
        </w:tc>
      </w:tr>
      <w:tr w:rsidR="009D69F9" w:rsidRPr="003D0369" w:rsidTr="00115944">
        <w:trPr>
          <w:gridBefore w:val="1"/>
          <w:wBefore w:w="15" w:type="dxa"/>
          <w:trHeight w:val="341"/>
        </w:trPr>
        <w:tc>
          <w:tcPr>
            <w:tcW w:w="7088" w:type="dxa"/>
            <w:tcBorders>
              <w:top w:val="single" w:sz="4" w:space="0" w:color="auto"/>
              <w:left w:val="single" w:sz="4" w:space="0" w:color="auto"/>
              <w:right w:val="single" w:sz="4" w:space="0" w:color="auto"/>
            </w:tcBorders>
            <w:shd w:val="clear" w:color="auto" w:fill="FFCC99"/>
            <w:vAlign w:val="center"/>
          </w:tcPr>
          <w:p w:rsidR="009D69F9" w:rsidRPr="00584286" w:rsidRDefault="00971610" w:rsidP="00112D8D">
            <w:pPr>
              <w:spacing w:after="0" w:line="240" w:lineRule="auto"/>
              <w:jc w:val="center"/>
              <w:rPr>
                <w:rFonts w:ascii="Times New Roman" w:eastAsia="Times New Roman" w:hAnsi="Times New Roman" w:cs="Times New Roman"/>
                <w:b/>
                <w:iCs/>
                <w:sz w:val="16"/>
                <w:szCs w:val="20"/>
                <w:lang w:eastAsia="bg-BG"/>
              </w:rPr>
            </w:pPr>
            <w:r w:rsidRPr="001054C6">
              <w:rPr>
                <w:rFonts w:ascii="Times New Roman" w:eastAsia="Times New Roman" w:hAnsi="Times New Roman" w:cs="Times New Roman"/>
                <w:b/>
                <w:iCs/>
                <w:sz w:val="18"/>
                <w:szCs w:val="20"/>
                <w:lang w:eastAsia="bg-BG"/>
              </w:rPr>
              <w:t xml:space="preserve">2100.03.01 </w:t>
            </w:r>
            <w:r w:rsidR="00DB5007" w:rsidRPr="001054C6">
              <w:rPr>
                <w:rFonts w:ascii="Times New Roman" w:eastAsia="Times New Roman" w:hAnsi="Times New Roman" w:cs="Times New Roman"/>
                <w:b/>
                <w:iCs/>
                <w:sz w:val="18"/>
                <w:szCs w:val="20"/>
                <w:lang w:eastAsia="bg-BG"/>
              </w:rPr>
              <w:t xml:space="preserve">Бюджетна програма „Нормативно регулиране и контрол на </w:t>
            </w:r>
            <w:r w:rsidR="001C25E0" w:rsidRPr="001054C6">
              <w:rPr>
                <w:rFonts w:ascii="Times New Roman" w:eastAsia="Times New Roman" w:hAnsi="Times New Roman" w:cs="Times New Roman"/>
                <w:b/>
                <w:iCs/>
                <w:sz w:val="18"/>
                <w:szCs w:val="20"/>
                <w:lang w:eastAsia="bg-BG"/>
              </w:rPr>
              <w:t xml:space="preserve">строителните продукти и </w:t>
            </w:r>
            <w:r w:rsidR="00DB5007" w:rsidRPr="001054C6">
              <w:rPr>
                <w:rFonts w:ascii="Times New Roman" w:eastAsia="Times New Roman" w:hAnsi="Times New Roman" w:cs="Times New Roman"/>
                <w:b/>
                <w:iCs/>
                <w:sz w:val="18"/>
                <w:szCs w:val="20"/>
                <w:lang w:eastAsia="bg-BG"/>
              </w:rPr>
              <w:t>инвестиционния процес в строителството“</w:t>
            </w:r>
          </w:p>
        </w:tc>
        <w:tc>
          <w:tcPr>
            <w:tcW w:w="2976" w:type="dxa"/>
            <w:gridSpan w:val="4"/>
            <w:tcBorders>
              <w:top w:val="single" w:sz="4" w:space="0" w:color="auto"/>
              <w:left w:val="single" w:sz="4" w:space="0" w:color="auto"/>
              <w:bottom w:val="nil"/>
              <w:right w:val="single" w:sz="4" w:space="0" w:color="auto"/>
            </w:tcBorders>
            <w:shd w:val="clear" w:color="auto" w:fill="FFCC99"/>
            <w:vAlign w:val="center"/>
          </w:tcPr>
          <w:p w:rsidR="009D69F9" w:rsidRPr="00584286" w:rsidRDefault="009D69F9" w:rsidP="00112D8D">
            <w:pPr>
              <w:spacing w:after="0" w:line="240" w:lineRule="auto"/>
              <w:jc w:val="center"/>
              <w:rPr>
                <w:rFonts w:ascii="Times New Roman" w:eastAsia="Times New Roman" w:hAnsi="Times New Roman" w:cs="Times New Roman"/>
                <w:b/>
                <w:bCs/>
                <w:sz w:val="16"/>
                <w:szCs w:val="20"/>
                <w:lang w:eastAsia="bg-BG"/>
              </w:rPr>
            </w:pPr>
            <w:r w:rsidRPr="00584286">
              <w:rPr>
                <w:rFonts w:ascii="Times New Roman" w:eastAsia="Times New Roman" w:hAnsi="Times New Roman" w:cs="Times New Roman"/>
                <w:b/>
                <w:bCs/>
                <w:sz w:val="16"/>
                <w:szCs w:val="20"/>
                <w:lang w:eastAsia="bg-BG"/>
              </w:rPr>
              <w:t>Целева стойност</w:t>
            </w:r>
          </w:p>
        </w:tc>
      </w:tr>
      <w:tr w:rsidR="00873314" w:rsidRPr="001054C6" w:rsidTr="00115944">
        <w:trPr>
          <w:gridBefore w:val="1"/>
          <w:wBefore w:w="15" w:type="dxa"/>
          <w:trHeight w:val="320"/>
        </w:trPr>
        <w:tc>
          <w:tcPr>
            <w:tcW w:w="7088"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6"/>
                <w:szCs w:val="20"/>
                <w:lang w:eastAsia="bg-BG"/>
              </w:rPr>
            </w:pPr>
            <w:r w:rsidRPr="001054C6">
              <w:rPr>
                <w:rFonts w:ascii="Times New Roman" w:eastAsia="Times New Roman" w:hAnsi="Times New Roman" w:cs="Times New Roman"/>
                <w:b/>
                <w:bCs/>
                <w:sz w:val="16"/>
                <w:szCs w:val="20"/>
                <w:lang w:eastAsia="bg-BG"/>
              </w:rPr>
              <w:t>Показатели за изпълнение</w:t>
            </w:r>
          </w:p>
        </w:tc>
        <w:tc>
          <w:tcPr>
            <w:tcW w:w="567"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6"/>
                <w:szCs w:val="20"/>
                <w:lang w:eastAsia="bg-BG"/>
              </w:rPr>
            </w:pPr>
            <w:r w:rsidRPr="00115944">
              <w:rPr>
                <w:rFonts w:ascii="Times New Roman" w:eastAsia="Times New Roman" w:hAnsi="Times New Roman" w:cs="Times New Roman"/>
                <w:b/>
                <w:bCs/>
                <w:sz w:val="14"/>
                <w:szCs w:val="20"/>
                <w:lang w:eastAsia="bg-BG"/>
              </w:rPr>
              <w:t>Мерна единица</w:t>
            </w:r>
          </w:p>
        </w:tc>
        <w:tc>
          <w:tcPr>
            <w:tcW w:w="709"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584286">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w:t>
            </w:r>
            <w:r w:rsidR="00584286" w:rsidRPr="001054C6">
              <w:rPr>
                <w:rFonts w:ascii="Times New Roman" w:eastAsia="Times New Roman" w:hAnsi="Times New Roman" w:cs="Times New Roman"/>
                <w:b/>
                <w:bCs/>
                <w:i/>
                <w:iCs/>
                <w:sz w:val="16"/>
                <w:szCs w:val="20"/>
                <w:lang w:eastAsia="bg-BG"/>
              </w:rPr>
              <w:t>ект</w:t>
            </w:r>
            <w:r w:rsidRPr="001054C6">
              <w:rPr>
                <w:rFonts w:ascii="Times New Roman" w:eastAsia="Times New Roman" w:hAnsi="Times New Roman" w:cs="Times New Roman"/>
                <w:b/>
                <w:bCs/>
                <w:i/>
                <w:iCs/>
                <w:sz w:val="16"/>
                <w:szCs w:val="20"/>
                <w:lang w:eastAsia="bg-BG"/>
              </w:rPr>
              <w:t xml:space="preserve"> 2019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2020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2021 г.</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iCs/>
                <w:sz w:val="18"/>
                <w:szCs w:val="18"/>
              </w:rPr>
            </w:pPr>
            <w:r w:rsidRPr="003D0369">
              <w:rPr>
                <w:rFonts w:ascii="Times New Roman" w:hAnsi="Times New Roman" w:cs="Times New Roman"/>
                <w:iCs/>
                <w:sz w:val="18"/>
                <w:szCs w:val="18"/>
              </w:rPr>
              <w:t>2</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2. Извършени проучвания и анализи на резултатите от прилагането на нормативните актове  чрез възлагане, участие в дискусии, работни срещи и други форми, организирани от висшите училища, браншовите камари и неправителствени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w:t>
            </w:r>
          </w:p>
        </w:tc>
      </w:tr>
      <w:tr w:rsidR="0025686A" w:rsidRPr="003D0369" w:rsidTr="00115944">
        <w:trPr>
          <w:gridBefore w:val="1"/>
          <w:wBefore w:w="15" w:type="dxa"/>
          <w:trHeight w:val="99"/>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1054C6" w:rsidP="00112D8D">
            <w:pPr>
              <w:spacing w:after="0" w:line="240" w:lineRule="auto"/>
              <w:ind w:left="-57" w:right="-57"/>
              <w:rPr>
                <w:rFonts w:ascii="Times New Roman" w:hAnsi="Times New Roman" w:cs="Times New Roman"/>
                <w:sz w:val="16"/>
                <w:szCs w:val="18"/>
              </w:rPr>
            </w:pPr>
            <w:r>
              <w:rPr>
                <w:rFonts w:ascii="Times New Roman" w:hAnsi="Times New Roman" w:cs="Times New Roman"/>
                <w:sz w:val="16"/>
                <w:szCs w:val="18"/>
              </w:rPr>
              <w:t>4. М</w:t>
            </w:r>
            <w:r w:rsidR="0025686A" w:rsidRPr="001054C6">
              <w:rPr>
                <w:rFonts w:ascii="Times New Roman" w:hAnsi="Times New Roman" w:cs="Times New Roman"/>
                <w:sz w:val="16"/>
                <w:szCs w:val="18"/>
              </w:rPr>
              <w:t>етодики за оценяване на третирани строителни отпадъци и продукти за повторна употреба.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r>
      <w:tr w:rsidR="0025686A" w:rsidRPr="003D0369" w:rsidTr="00115944">
        <w:trPr>
          <w:gridBefore w:val="1"/>
          <w:wBefore w:w="15" w:type="dxa"/>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054C6" w:rsidRDefault="0025686A" w:rsidP="001054C6">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5. Оправомощени и нотифицирани пред Е</w:t>
            </w:r>
            <w:r w:rsidR="001054C6">
              <w:rPr>
                <w:rFonts w:ascii="Times New Roman" w:hAnsi="Times New Roman" w:cs="Times New Roman"/>
                <w:sz w:val="16"/>
                <w:szCs w:val="18"/>
              </w:rPr>
              <w:t>К</w:t>
            </w:r>
            <w:r w:rsidRPr="001054C6">
              <w:rPr>
                <w:rFonts w:ascii="Times New Roman" w:hAnsi="Times New Roman" w:cs="Times New Roman"/>
                <w:sz w:val="16"/>
                <w:szCs w:val="18"/>
              </w:rPr>
              <w:t xml:space="preserve"> лица за оценяване на строителни продукти и за издаване на технически одобрения/оценки и упражнен ефективен контрол върху дейността им.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6. Постъпили  запитвания, жалби, сигнали и молби на физически и юридически лица</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60000</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7. Проведени процедури по издаване на удостоверения за вписване в регистъра на консултантите</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400</w:t>
            </w:r>
          </w:p>
        </w:tc>
      </w:tr>
      <w:tr w:rsidR="0025686A" w:rsidRPr="003D0369" w:rsidTr="00115944">
        <w:trPr>
          <w:trHeight w:val="118"/>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 xml:space="preserve">8. Въвеждане в експлоатация на строежи от I, II и III категория </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9. Извършени проверки на строежи и издадени строителни книжа</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30000</w:t>
            </w:r>
          </w:p>
        </w:tc>
      </w:tr>
      <w:tr w:rsidR="0025686A" w:rsidRPr="003D0369" w:rsidTr="00115944">
        <w:trPr>
          <w:trHeight w:val="96"/>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10. Издаване на административни актове в резултат на осъществен контрол</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r>
      <w:tr w:rsidR="0025686A" w:rsidRPr="003D0369" w:rsidTr="00115944">
        <w:trPr>
          <w:trHeight w:val="8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11. Съставени  АУАН</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r>
      <w:tr w:rsidR="0025686A" w:rsidRPr="003D0369" w:rsidTr="00115944">
        <w:trPr>
          <w:trHeight w:val="60"/>
        </w:trPr>
        <w:tc>
          <w:tcPr>
            <w:tcW w:w="7103" w:type="dxa"/>
            <w:gridSpan w:val="2"/>
            <w:tcBorders>
              <w:top w:val="nil"/>
              <w:left w:val="single" w:sz="8" w:space="0" w:color="auto"/>
              <w:bottom w:val="single" w:sz="4"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12. Издадени наказателни постановления</w:t>
            </w:r>
          </w:p>
        </w:tc>
        <w:tc>
          <w:tcPr>
            <w:tcW w:w="567" w:type="dxa"/>
            <w:tcBorders>
              <w:top w:val="nil"/>
              <w:left w:val="nil"/>
              <w:bottom w:val="single" w:sz="4"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c>
          <w:tcPr>
            <w:tcW w:w="850" w:type="dxa"/>
            <w:tcBorders>
              <w:top w:val="nil"/>
              <w:left w:val="nil"/>
              <w:bottom w:val="single" w:sz="4"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500</w:t>
            </w:r>
          </w:p>
        </w:tc>
      </w:tr>
      <w:tr w:rsidR="0025686A" w:rsidRPr="003D0369" w:rsidTr="00115944">
        <w:trPr>
          <w:trHeight w:val="214"/>
        </w:trPr>
        <w:tc>
          <w:tcPr>
            <w:tcW w:w="7103" w:type="dxa"/>
            <w:gridSpan w:val="2"/>
            <w:tcBorders>
              <w:top w:val="nil"/>
              <w:left w:val="single" w:sz="8" w:space="0" w:color="auto"/>
              <w:bottom w:val="single" w:sz="8" w:space="0" w:color="auto"/>
              <w:right w:val="single" w:sz="4" w:space="0" w:color="auto"/>
            </w:tcBorders>
            <w:shd w:val="clear" w:color="auto" w:fill="auto"/>
            <w:vAlign w:val="center"/>
          </w:tcPr>
          <w:p w:rsidR="0025686A" w:rsidRPr="001054C6" w:rsidRDefault="0025686A" w:rsidP="00112D8D">
            <w:pPr>
              <w:spacing w:after="0" w:line="240" w:lineRule="auto"/>
              <w:ind w:left="-57" w:right="-57"/>
              <w:rPr>
                <w:rFonts w:ascii="Times New Roman" w:hAnsi="Times New Roman" w:cs="Times New Roman"/>
                <w:sz w:val="16"/>
                <w:szCs w:val="18"/>
              </w:rPr>
            </w:pPr>
            <w:r w:rsidRPr="001054C6">
              <w:rPr>
                <w:rFonts w:ascii="Times New Roman" w:hAnsi="Times New Roman" w:cs="Times New Roman"/>
                <w:sz w:val="16"/>
                <w:szCs w:val="18"/>
              </w:rPr>
              <w:t>13. Премахнати строежи</w:t>
            </w:r>
          </w:p>
        </w:tc>
        <w:tc>
          <w:tcPr>
            <w:tcW w:w="567" w:type="dxa"/>
            <w:tcBorders>
              <w:top w:val="nil"/>
              <w:left w:val="nil"/>
              <w:bottom w:val="single" w:sz="8" w:space="0" w:color="auto"/>
              <w:right w:val="single" w:sz="4" w:space="0" w:color="auto"/>
            </w:tcBorders>
            <w:shd w:val="clear" w:color="auto" w:fill="auto"/>
            <w:vAlign w:val="center"/>
          </w:tcPr>
          <w:p w:rsidR="0025686A" w:rsidRPr="00115944" w:rsidRDefault="0025686A" w:rsidP="00112D8D">
            <w:pPr>
              <w:spacing w:after="0" w:line="240" w:lineRule="auto"/>
              <w:ind w:left="-57" w:right="-57"/>
              <w:jc w:val="center"/>
              <w:rPr>
                <w:rFonts w:ascii="Times New Roman" w:hAnsi="Times New Roman" w:cs="Times New Roman"/>
                <w:sz w:val="16"/>
                <w:szCs w:val="18"/>
              </w:rPr>
            </w:pPr>
            <w:r w:rsidRPr="00115944">
              <w:rPr>
                <w:rFonts w:ascii="Times New Roman" w:hAnsi="Times New Roman" w:cs="Times New Roman"/>
                <w:sz w:val="16"/>
                <w:szCs w:val="18"/>
              </w:rPr>
              <w:t>брой</w:t>
            </w:r>
          </w:p>
        </w:tc>
        <w:tc>
          <w:tcPr>
            <w:tcW w:w="709" w:type="dxa"/>
            <w:tcBorders>
              <w:top w:val="nil"/>
              <w:left w:val="nil"/>
              <w:bottom w:val="single" w:sz="8"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850" w:type="dxa"/>
            <w:tcBorders>
              <w:top w:val="nil"/>
              <w:left w:val="nil"/>
              <w:bottom w:val="single" w:sz="8" w:space="0" w:color="auto"/>
              <w:right w:val="single" w:sz="4"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25686A" w:rsidRPr="003D0369" w:rsidRDefault="0025686A"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r>
    </w:tbl>
    <w:p w:rsidR="00A36D63" w:rsidRPr="003D0369" w:rsidRDefault="00A36D63" w:rsidP="00112D8D">
      <w:pPr>
        <w:spacing w:after="0" w:line="240" w:lineRule="auto"/>
        <w:ind w:firstLine="567"/>
        <w:jc w:val="both"/>
        <w:rPr>
          <w:rFonts w:ascii="Times New Roman" w:eastAsia="Times New Roman" w:hAnsi="Times New Roman" w:cs="Times New Roman"/>
          <w:i/>
          <w:lang w:eastAsia="bg-BG"/>
        </w:rPr>
      </w:pPr>
    </w:p>
    <w:p w:rsidR="00D80C41" w:rsidRPr="003D0369" w:rsidRDefault="00974C5C" w:rsidP="00112D8D">
      <w:pPr>
        <w:tabs>
          <w:tab w:val="left" w:pos="851"/>
        </w:tabs>
        <w:spacing w:after="0" w:line="240" w:lineRule="auto"/>
        <w:ind w:firstLine="567"/>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 xml:space="preserve">3. </w:t>
      </w:r>
      <w:r w:rsidR="00D80C41" w:rsidRPr="003D0369">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D80C41" w:rsidRPr="003D0369" w:rsidRDefault="00D80C41" w:rsidP="00112D8D">
      <w:pPr>
        <w:tabs>
          <w:tab w:val="num" w:pos="0"/>
        </w:tabs>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D80C41" w:rsidRPr="003D0369" w:rsidRDefault="00D80C41" w:rsidP="00112D8D">
      <w:pPr>
        <w:tabs>
          <w:tab w:val="num" w:pos="0"/>
        </w:tabs>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D80C41" w:rsidRPr="003D0369" w:rsidRDefault="00D80C41" w:rsidP="00112D8D">
      <w:pPr>
        <w:tabs>
          <w:tab w:val="num" w:pos="0"/>
        </w:tabs>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lastRenderedPageBreak/>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задържането на качествени специалисти на работа се оказва изключително трудна задача, която стои пред ръководството на ДНСК. </w:t>
      </w:r>
    </w:p>
    <w:p w:rsidR="00D80C41" w:rsidRPr="003D0369" w:rsidRDefault="00D80C41"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Намаляването на броя на служителите, заплащането, недобрата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169, ал.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1, ал.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2 и ал.</w:t>
      </w:r>
      <w:r w:rsidR="0025686A" w:rsidRPr="003D0369">
        <w:rPr>
          <w:rFonts w:ascii="Times New Roman" w:eastAsia="Times New Roman" w:hAnsi="Times New Roman" w:cs="Times New Roman"/>
        </w:rPr>
        <w:t xml:space="preserve"> </w:t>
      </w:r>
      <w:r w:rsidRPr="003D0369">
        <w:rPr>
          <w:rFonts w:ascii="Times New Roman" w:eastAsia="Times New Roman" w:hAnsi="Times New Roman" w:cs="Times New Roman"/>
        </w:rPr>
        <w:t>3</w:t>
      </w:r>
      <w:r w:rsidR="0025686A" w:rsidRPr="003D0369">
        <w:rPr>
          <w:rFonts w:ascii="Times New Roman" w:eastAsia="Times New Roman" w:hAnsi="Times New Roman" w:cs="Times New Roman"/>
        </w:rPr>
        <w:t xml:space="preserve"> от</w:t>
      </w:r>
      <w:r w:rsidRPr="003D0369">
        <w:rPr>
          <w:rFonts w:ascii="Times New Roman" w:eastAsia="Times New Roman" w:hAnsi="Times New Roman" w:cs="Times New Roman"/>
        </w:rPr>
        <w:t xml:space="preserve"> ЗУТ, респективно застрашаване здравето и живота на хората, нанасяне на щети на тяхното имущество</w:t>
      </w:r>
      <w:r w:rsidR="00B56EA5" w:rsidRPr="003D0369">
        <w:rPr>
          <w:rFonts w:ascii="Times New Roman" w:eastAsia="Times New Roman" w:hAnsi="Times New Roman" w:cs="Times New Roman"/>
        </w:rPr>
        <w:t>,</w:t>
      </w:r>
      <w:r w:rsidRPr="003D0369">
        <w:rPr>
          <w:rFonts w:ascii="Times New Roman" w:eastAsia="Times New Roman" w:hAnsi="Times New Roman" w:cs="Times New Roman"/>
        </w:rPr>
        <w:t xml:space="preserve"> неспазване на предвижданията на действащия ПУП, както и застрашаващи околната среда, паметниците на културата и др.</w:t>
      </w:r>
    </w:p>
    <w:p w:rsidR="00DD2B0B" w:rsidRPr="003D0369" w:rsidRDefault="00DD2B0B"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По отношение на дирекция „Технически правила и норми“ външните фактори, които могат да повлияят върху постигането на целите са ниският таван на бюджетни средства, определени за дирекцията. </w:t>
      </w:r>
    </w:p>
    <w:p w:rsidR="00DD2B0B" w:rsidRPr="003D0369" w:rsidRDefault="003807D1" w:rsidP="00112D8D">
      <w:pPr>
        <w:spacing w:after="0" w:line="240" w:lineRule="auto"/>
        <w:ind w:firstLine="567"/>
        <w:jc w:val="both"/>
        <w:rPr>
          <w:rFonts w:ascii="Times New Roman" w:eastAsia="Times New Roman" w:hAnsi="Times New Roman" w:cs="Times New Roman"/>
        </w:rPr>
      </w:pPr>
      <w:r w:rsidRPr="003D0369">
        <w:rPr>
          <w:rFonts w:ascii="Times New Roman" w:eastAsia="Times New Roman" w:hAnsi="Times New Roman" w:cs="Times New Roman"/>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но те не се явяват като кандидати за изпълнители поради ниската стойност на поръчките. </w:t>
      </w:r>
      <w:r w:rsidR="0025686A" w:rsidRPr="003D0369">
        <w:rPr>
          <w:rFonts w:ascii="Times New Roman" w:eastAsia="Times New Roman" w:hAnsi="Times New Roman" w:cs="Times New Roman"/>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Ниският таван на бюджетни средства ограничава силно броя на възлаганите разработки.</w:t>
      </w:r>
    </w:p>
    <w:p w:rsidR="00D80C41" w:rsidRPr="003D0369" w:rsidRDefault="00D80C41" w:rsidP="00112D8D">
      <w:pPr>
        <w:spacing w:after="0" w:line="240" w:lineRule="auto"/>
        <w:ind w:firstLine="567"/>
        <w:jc w:val="both"/>
        <w:rPr>
          <w:rFonts w:ascii="Times New Roman" w:hAnsi="Times New Roman" w:cs="Times New Roman"/>
          <w:b/>
          <w:i/>
          <w:color w:val="0000FF"/>
        </w:rPr>
      </w:pPr>
    </w:p>
    <w:p w:rsidR="00735215" w:rsidRPr="003D0369" w:rsidRDefault="00974C5C" w:rsidP="00112D8D">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00735215" w:rsidRPr="003D0369">
        <w:rPr>
          <w:rFonts w:ascii="Times New Roman" w:hAnsi="Times New Roman" w:cs="Times New Roman"/>
          <w:b/>
          <w:i/>
          <w:color w:val="0000CC"/>
        </w:rPr>
        <w:t>. Информация за наличността и качеството на данните</w:t>
      </w:r>
    </w:p>
    <w:p w:rsidR="00B51277" w:rsidRPr="003D0369" w:rsidRDefault="00B51277" w:rsidP="00112D8D">
      <w:pPr>
        <w:spacing w:after="0" w:line="240" w:lineRule="auto"/>
        <w:ind w:firstLine="567"/>
        <w:jc w:val="both"/>
        <w:rPr>
          <w:rFonts w:ascii="Times New Roman" w:hAnsi="Times New Roman"/>
        </w:rPr>
      </w:pPr>
      <w:r w:rsidRPr="003D0369">
        <w:rPr>
          <w:rFonts w:ascii="Times New Roman" w:hAnsi="Times New Roman"/>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rsidR="00B51277" w:rsidRPr="003D0369" w:rsidRDefault="00B51277" w:rsidP="00112D8D">
      <w:pPr>
        <w:spacing w:after="0" w:line="240" w:lineRule="auto"/>
        <w:ind w:firstLine="360"/>
        <w:jc w:val="both"/>
        <w:rPr>
          <w:rFonts w:ascii="Times New Roman" w:hAnsi="Times New Roman"/>
        </w:rPr>
      </w:pPr>
      <w:r w:rsidRPr="003D0369">
        <w:rPr>
          <w:rFonts w:ascii="Times New Roman" w:hAnsi="Times New Roman"/>
        </w:rPr>
        <w:t>-</w:t>
      </w:r>
      <w:r w:rsidRPr="003D0369">
        <w:rPr>
          <w:rFonts w:ascii="Times New Roman" w:hAnsi="Times New Roman"/>
        </w:rPr>
        <w:tab/>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rsidR="00735215" w:rsidRPr="003D0369" w:rsidRDefault="00B51277" w:rsidP="00112D8D">
      <w:pPr>
        <w:spacing w:after="0" w:line="240" w:lineRule="auto"/>
        <w:ind w:firstLine="360"/>
        <w:jc w:val="both"/>
        <w:rPr>
          <w:rFonts w:ascii="Times New Roman" w:hAnsi="Times New Roman"/>
        </w:rPr>
      </w:pPr>
      <w:r w:rsidRPr="003D0369">
        <w:rPr>
          <w:rFonts w:ascii="Times New Roman" w:hAnsi="Times New Roman"/>
        </w:rPr>
        <w:t>-</w:t>
      </w:r>
      <w:r w:rsidRPr="003D0369">
        <w:rPr>
          <w:rFonts w:ascii="Times New Roman" w:hAnsi="Times New Roman"/>
        </w:rPr>
        <w:tab/>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rsidR="00B51277" w:rsidRPr="003D0369" w:rsidRDefault="00B51277" w:rsidP="00112D8D">
      <w:pPr>
        <w:spacing w:after="0" w:line="240" w:lineRule="auto"/>
        <w:ind w:firstLine="360"/>
        <w:jc w:val="both"/>
        <w:rPr>
          <w:rFonts w:ascii="Times New Roman" w:eastAsia="Times New Roman" w:hAnsi="Times New Roman" w:cs="Times New Roman"/>
          <w:u w:val="single"/>
          <w:lang w:eastAsia="bg-BG"/>
        </w:rPr>
      </w:pPr>
    </w:p>
    <w:p w:rsidR="00A900DF" w:rsidRPr="003D0369" w:rsidRDefault="00974C5C" w:rsidP="00112D8D">
      <w:pPr>
        <w:spacing w:after="0" w:line="240" w:lineRule="auto"/>
        <w:ind w:firstLine="567"/>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5</w:t>
      </w:r>
      <w:r w:rsidR="00FE604C" w:rsidRPr="003D0369">
        <w:rPr>
          <w:rFonts w:ascii="Times New Roman" w:eastAsia="Times New Roman" w:hAnsi="Times New Roman" w:cs="Times New Roman"/>
          <w:b/>
          <w:i/>
          <w:color w:val="0000CC"/>
          <w:lang w:eastAsia="bg-BG"/>
        </w:rPr>
        <w:t>.</w:t>
      </w:r>
      <w:r w:rsidR="00E429BC" w:rsidRPr="003D0369">
        <w:rPr>
          <w:rFonts w:ascii="Times New Roman" w:eastAsia="Times New Roman" w:hAnsi="Times New Roman" w:cs="Times New Roman"/>
          <w:b/>
          <w:i/>
          <w:color w:val="0000CC"/>
          <w:lang w:eastAsia="bg-BG"/>
        </w:rPr>
        <w:t xml:space="preserve"> </w:t>
      </w:r>
      <w:r w:rsidR="00A900DF" w:rsidRPr="003D0369">
        <w:rPr>
          <w:rFonts w:ascii="Times New Roman" w:eastAsia="Times New Roman" w:hAnsi="Times New Roman" w:cs="Times New Roman"/>
          <w:b/>
          <w:i/>
          <w:color w:val="0000CC"/>
          <w:lang w:eastAsia="bg-BG"/>
        </w:rPr>
        <w:t>Предоставяни по програмата продукти/услуги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Спиране извършването на строителни и монтажни работи на строежи с нарушения и незаконни строежи;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Премахване на незаконни строежи;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Забрана ползването на строежи, невъведени в експлоатация по нормативно установения ред;</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Административен контрол по законосъобразност на строителните книжа, издавани от главните архитекти на общините;</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3D0369">
        <w:rPr>
          <w:rFonts w:ascii="Times New Roman" w:eastAsia="Times New Roman" w:hAnsi="Times New Roman"/>
          <w:lang w:eastAsia="bg-BG"/>
        </w:rPr>
        <w:t>;</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Обследване на аварии в строителството;</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Административно–наказателна дейност за извършени нарушения на разпоредбите по устройство на територията;</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Административен контрол върху дейността на лицата</w:t>
      </w:r>
      <w:r w:rsidR="007824F8" w:rsidRPr="003D0369">
        <w:rPr>
          <w:rFonts w:ascii="Times New Roman" w:eastAsia="Times New Roman" w:hAnsi="Times New Roman"/>
          <w:lang w:eastAsia="bg-BG"/>
        </w:rPr>
        <w:t xml:space="preserve">, </w:t>
      </w:r>
      <w:r w:rsidRPr="003D0369">
        <w:rPr>
          <w:rFonts w:ascii="Times New Roman" w:eastAsia="Times New Roman" w:hAnsi="Times New Roman"/>
          <w:lang w:eastAsia="bg-BG"/>
        </w:rPr>
        <w:t>извършващи дейност по оценяване съответствието на инвестиционните проекти и/или строителен надзор;</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Провеждане на процедури по издаване на удостоверения за вписване в регистъра на консултантите;</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Извършване на проверки на местата за производство на строителни продукти;</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Административно обслужване на физически и юридически лица;</w:t>
      </w:r>
    </w:p>
    <w:p w:rsidR="001F3898" w:rsidRPr="003D0369" w:rsidRDefault="001F3898" w:rsidP="00112D8D">
      <w:pPr>
        <w:pStyle w:val="ListParagraph"/>
        <w:numPr>
          <w:ilvl w:val="0"/>
          <w:numId w:val="27"/>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Разработване на проекти на нормативни актове</w:t>
      </w:r>
      <w:r w:rsidR="004271C5" w:rsidRPr="003D0369">
        <w:rPr>
          <w:rFonts w:ascii="Times New Roman" w:eastAsia="Times New Roman" w:hAnsi="Times New Roman"/>
          <w:lang w:eastAsia="bg-BG"/>
        </w:rPr>
        <w:t>,</w:t>
      </w:r>
      <w:r w:rsidRPr="003D0369">
        <w:rPr>
          <w:rFonts w:ascii="Times New Roman" w:eastAsia="Times New Roman" w:hAnsi="Times New Roman"/>
          <w:lang w:eastAsia="bg-BG"/>
        </w:rPr>
        <w:t xml:space="preserve"> във връзка с дейността по проектиране, контрол, изпълнение и приемане на строежите</w:t>
      </w:r>
      <w:r w:rsidR="00017746" w:rsidRPr="003D0369">
        <w:rPr>
          <w:rFonts w:ascii="Times New Roman" w:eastAsia="Times New Roman" w:hAnsi="Times New Roman"/>
          <w:lang w:eastAsia="bg-BG"/>
        </w:rPr>
        <w:t>.</w:t>
      </w:r>
    </w:p>
    <w:p w:rsidR="00E429BC" w:rsidRPr="003D0369" w:rsidRDefault="00E429BC" w:rsidP="00112D8D">
      <w:pPr>
        <w:tabs>
          <w:tab w:val="left" w:pos="851"/>
        </w:tabs>
        <w:spacing w:after="0" w:line="240" w:lineRule="auto"/>
        <w:ind w:left="567"/>
        <w:jc w:val="both"/>
        <w:rPr>
          <w:rFonts w:ascii="Times New Roman" w:eastAsia="Times New Roman" w:hAnsi="Times New Roman" w:cs="Times New Roman"/>
          <w:lang w:eastAsia="bg-BG"/>
        </w:rPr>
      </w:pPr>
    </w:p>
    <w:p w:rsidR="007314E8" w:rsidRPr="003D0369" w:rsidRDefault="00582A15" w:rsidP="00112D8D">
      <w:pPr>
        <w:tabs>
          <w:tab w:val="left" w:pos="851"/>
        </w:tabs>
        <w:spacing w:after="0" w:line="240" w:lineRule="auto"/>
        <w:ind w:firstLine="567"/>
        <w:jc w:val="both"/>
        <w:rPr>
          <w:rFonts w:ascii="Times New Roman" w:hAnsi="Times New Roman"/>
          <w:b/>
          <w:i/>
          <w:color w:val="0000CC"/>
        </w:rPr>
      </w:pPr>
      <w:r w:rsidRPr="003D0369">
        <w:rPr>
          <w:rFonts w:ascii="Times New Roman" w:hAnsi="Times New Roman"/>
          <w:b/>
          <w:i/>
          <w:color w:val="0000CC"/>
        </w:rPr>
        <w:t xml:space="preserve">6. </w:t>
      </w:r>
      <w:r w:rsidR="007314E8" w:rsidRPr="003D0369">
        <w:rPr>
          <w:rFonts w:ascii="Times New Roman" w:hAnsi="Times New Roman"/>
          <w:b/>
          <w:i/>
          <w:color w:val="0000CC"/>
        </w:rPr>
        <w:t>Организационни структури, участващи в програмата</w:t>
      </w:r>
    </w:p>
    <w:p w:rsidR="00F84816" w:rsidRPr="003D0369" w:rsidRDefault="00F84816"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p>
    <w:p w:rsidR="007314E8" w:rsidRPr="004D09FE" w:rsidRDefault="007314E8" w:rsidP="00112D8D">
      <w:pPr>
        <w:spacing w:after="0" w:line="240" w:lineRule="auto"/>
        <w:jc w:val="both"/>
        <w:rPr>
          <w:rFonts w:ascii="Times New Roman" w:hAnsi="Times New Roman" w:cs="Times New Roman"/>
          <w:lang w:val="en-US"/>
        </w:rPr>
      </w:pPr>
    </w:p>
    <w:p w:rsidR="007314E8" w:rsidRPr="003D0369" w:rsidRDefault="00582A15" w:rsidP="00112D8D">
      <w:pPr>
        <w:tabs>
          <w:tab w:val="left" w:pos="851"/>
        </w:tabs>
        <w:spacing w:after="0" w:line="240" w:lineRule="auto"/>
        <w:ind w:firstLine="567"/>
        <w:jc w:val="both"/>
        <w:rPr>
          <w:rFonts w:ascii="Times New Roman" w:hAnsi="Times New Roman" w:cs="Times New Roman"/>
          <w:b/>
          <w:i/>
          <w:color w:val="0033CC"/>
        </w:rPr>
      </w:pPr>
      <w:r w:rsidRPr="003D0369">
        <w:rPr>
          <w:rFonts w:ascii="Times New Roman" w:hAnsi="Times New Roman" w:cs="Times New Roman"/>
          <w:b/>
          <w:i/>
          <w:color w:val="0033CC"/>
        </w:rPr>
        <w:t>7</w:t>
      </w:r>
      <w:r w:rsidR="007314E8" w:rsidRPr="003D0369">
        <w:rPr>
          <w:rFonts w:ascii="Times New Roman" w:hAnsi="Times New Roman" w:cs="Times New Roman"/>
          <w:b/>
          <w:i/>
          <w:color w:val="0033CC"/>
        </w:rPr>
        <w:t>. Отговорност за изпълнението на програмата</w:t>
      </w:r>
    </w:p>
    <w:p w:rsidR="007314E8" w:rsidRPr="003D0369" w:rsidRDefault="007314E8" w:rsidP="00112D8D">
      <w:pPr>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 за изпълнението на Програмата носят </w:t>
      </w:r>
      <w:r w:rsidR="00F84816" w:rsidRPr="003D0369">
        <w:rPr>
          <w:rFonts w:ascii="Times New Roman" w:hAnsi="Times New Roman" w:cs="Times New Roman"/>
        </w:rPr>
        <w:t xml:space="preserve">министър, ресорен заместинк-министър, </w:t>
      </w:r>
      <w:r w:rsidRPr="003D0369">
        <w:rPr>
          <w:rFonts w:ascii="Times New Roman" w:hAnsi="Times New Roman" w:cs="Times New Roman"/>
        </w:rPr>
        <w:t>дирекция „Технически правила и норми“ и ДНСК.</w:t>
      </w:r>
    </w:p>
    <w:p w:rsidR="007314E8" w:rsidRPr="004D09FE" w:rsidRDefault="007314E8" w:rsidP="00112D8D">
      <w:pPr>
        <w:spacing w:after="0" w:line="240" w:lineRule="auto"/>
        <w:ind w:firstLine="567"/>
        <w:jc w:val="both"/>
        <w:rPr>
          <w:rFonts w:ascii="Times New Roman" w:eastAsia="Times New Roman" w:hAnsi="Times New Roman" w:cs="Times New Roman"/>
          <w:szCs w:val="16"/>
          <w:lang w:val="en-US"/>
        </w:rPr>
      </w:pPr>
    </w:p>
    <w:p w:rsidR="005E6711" w:rsidRPr="003D0369" w:rsidRDefault="00D80C41" w:rsidP="00112D8D">
      <w:pPr>
        <w:tabs>
          <w:tab w:val="left" w:pos="851"/>
          <w:tab w:val="left" w:pos="7655"/>
          <w:tab w:val="left" w:pos="7797"/>
        </w:tabs>
        <w:spacing w:after="0" w:line="240" w:lineRule="auto"/>
        <w:ind w:left="567"/>
        <w:jc w:val="both"/>
        <w:rPr>
          <w:rFonts w:ascii="Times New Roman" w:hAnsi="Times New Roman" w:cs="Times New Roman"/>
          <w:b/>
          <w:i/>
          <w:color w:val="0000CC"/>
          <w:lang w:val="en-US"/>
        </w:rPr>
      </w:pPr>
      <w:r w:rsidRPr="003D0369">
        <w:rPr>
          <w:rFonts w:ascii="Times New Roman" w:hAnsi="Times New Roman" w:cs="Times New Roman"/>
          <w:b/>
          <w:i/>
          <w:color w:val="0000CC"/>
        </w:rPr>
        <w:t xml:space="preserve">8. </w:t>
      </w:r>
      <w:r w:rsidR="005E6711" w:rsidRPr="003D0369">
        <w:rPr>
          <w:rFonts w:ascii="Times New Roman" w:hAnsi="Times New Roman" w:cs="Times New Roman"/>
          <w:b/>
          <w:i/>
          <w:color w:val="0000CC"/>
        </w:rPr>
        <w:t>Бюджетна прогноза по ведомствени и администрирани параграфи на програмата</w:t>
      </w:r>
    </w:p>
    <w:p w:rsidR="008B312A" w:rsidRDefault="008B312A" w:rsidP="00112D8D">
      <w:pPr>
        <w:tabs>
          <w:tab w:val="left" w:pos="851"/>
          <w:tab w:val="left" w:pos="7655"/>
          <w:tab w:val="left" w:pos="7797"/>
        </w:tabs>
        <w:spacing w:after="0" w:line="240" w:lineRule="auto"/>
        <w:ind w:left="567"/>
        <w:jc w:val="both"/>
        <w:rPr>
          <w:rFonts w:ascii="Times New Roman" w:hAnsi="Times New Roman" w:cs="Times New Roman"/>
          <w:b/>
          <w:i/>
          <w:color w:val="0000CC"/>
          <w:sz w:val="10"/>
          <w:szCs w:val="10"/>
        </w:rPr>
      </w:pPr>
    </w:p>
    <w:tbl>
      <w:tblPr>
        <w:tblW w:w="10080" w:type="dxa"/>
        <w:tblInd w:w="55" w:type="dxa"/>
        <w:tblLayout w:type="fixed"/>
        <w:tblCellMar>
          <w:left w:w="70" w:type="dxa"/>
          <w:right w:w="70" w:type="dxa"/>
        </w:tblCellMar>
        <w:tblLook w:val="04A0" w:firstRow="1" w:lastRow="0" w:firstColumn="1" w:lastColumn="0" w:noHBand="0" w:noVBand="1"/>
      </w:tblPr>
      <w:tblGrid>
        <w:gridCol w:w="441"/>
        <w:gridCol w:w="5386"/>
        <w:gridCol w:w="709"/>
        <w:gridCol w:w="709"/>
        <w:gridCol w:w="709"/>
        <w:gridCol w:w="676"/>
        <w:gridCol w:w="741"/>
        <w:gridCol w:w="709"/>
      </w:tblGrid>
      <w:tr w:rsidR="007C6DF6" w:rsidRPr="00584286" w:rsidTr="007C6DF6">
        <w:trPr>
          <w:trHeight w:val="420"/>
        </w:trPr>
        <w:tc>
          <w:tcPr>
            <w:tcW w:w="441" w:type="dxa"/>
            <w:tcBorders>
              <w:top w:val="single" w:sz="8" w:space="0" w:color="auto"/>
              <w:left w:val="single" w:sz="8" w:space="0" w:color="auto"/>
              <w:bottom w:val="single" w:sz="4" w:space="0" w:color="auto"/>
              <w:right w:val="single" w:sz="4"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w:t>
            </w:r>
          </w:p>
        </w:tc>
        <w:tc>
          <w:tcPr>
            <w:tcW w:w="5386" w:type="dxa"/>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xml:space="preserve">2100.03.01 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Отчет 2017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Закон 2018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B14FC7">
            <w:pPr>
              <w:spacing w:after="0" w:line="240" w:lineRule="auto"/>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Проект 2019 г.</w:t>
            </w:r>
          </w:p>
        </w:tc>
        <w:tc>
          <w:tcPr>
            <w:tcW w:w="741"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7C6DF6">
            <w:pPr>
              <w:spacing w:after="0" w:line="240" w:lineRule="auto"/>
              <w:ind w:left="-57" w:right="-57"/>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Прогноза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7C6DF6" w:rsidRPr="00584286" w:rsidRDefault="007C6DF6" w:rsidP="007C6DF6">
            <w:pPr>
              <w:spacing w:after="0" w:line="240" w:lineRule="auto"/>
              <w:ind w:left="-57" w:right="-57"/>
              <w:jc w:val="center"/>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Прогноза 2021 г.</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i/>
                <w:iCs/>
                <w:color w:val="000000"/>
                <w:sz w:val="16"/>
                <w:szCs w:val="16"/>
                <w:lang w:eastAsia="bg-BG"/>
              </w:rPr>
            </w:pPr>
            <w:r w:rsidRPr="00584286">
              <w:rPr>
                <w:rFonts w:ascii="Times New Roman" w:eastAsia="Times New Roman" w:hAnsi="Times New Roman" w:cs="Times New Roman"/>
                <w:b/>
                <w:bCs/>
                <w:i/>
                <w:i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5</w:t>
            </w:r>
          </w:p>
        </w:tc>
        <w:tc>
          <w:tcPr>
            <w:tcW w:w="741" w:type="dxa"/>
            <w:tcBorders>
              <w:top w:val="nil"/>
              <w:left w:val="nil"/>
              <w:bottom w:val="single" w:sz="8" w:space="0" w:color="auto"/>
              <w:right w:val="single" w:sz="8" w:space="0" w:color="auto"/>
            </w:tcBorders>
            <w:shd w:val="clear" w:color="auto" w:fill="auto"/>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6</w:t>
            </w:r>
          </w:p>
        </w:tc>
        <w:tc>
          <w:tcPr>
            <w:tcW w:w="709" w:type="dxa"/>
            <w:tcBorders>
              <w:top w:val="nil"/>
              <w:left w:val="nil"/>
              <w:bottom w:val="single" w:sz="8" w:space="0" w:color="auto"/>
              <w:right w:val="single" w:sz="8" w:space="0" w:color="auto"/>
            </w:tcBorders>
            <w:shd w:val="clear" w:color="auto" w:fill="auto"/>
            <w:vAlign w:val="center"/>
            <w:hideMark/>
          </w:tcPr>
          <w:p w:rsidR="007C6DF6" w:rsidRPr="003A7DAD" w:rsidRDefault="007C6DF6" w:rsidP="003A7DAD">
            <w:pPr>
              <w:spacing w:after="0" w:line="240" w:lineRule="auto"/>
              <w:jc w:val="center"/>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І.</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5 369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5 388</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5 425</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5 718</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5 759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5 804</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2 196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1 903</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2 098</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2 177</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2 257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2 147</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160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1</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5 369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5 388</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5 425</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5 718</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5 759</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5 804</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2 196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1 903</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2 098</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2 177</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2 257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2 147</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157</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160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200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color w:val="000000"/>
                <w:sz w:val="16"/>
                <w:szCs w:val="16"/>
                <w:lang w:eastAsia="bg-BG"/>
              </w:rPr>
            </w:pPr>
            <w:r w:rsidRPr="00584286">
              <w:rPr>
                <w:rFonts w:ascii="Times New Roman" w:eastAsia="Times New Roman" w:hAnsi="Times New Roman" w:cs="Times New Roman"/>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2</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7C6DF6">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B14FC7">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64"/>
        </w:trPr>
        <w:tc>
          <w:tcPr>
            <w:tcW w:w="441" w:type="dxa"/>
            <w:tcBorders>
              <w:top w:val="single" w:sz="8" w:space="0" w:color="auto"/>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ІІ.</w:t>
            </w:r>
          </w:p>
        </w:tc>
        <w:tc>
          <w:tcPr>
            <w:tcW w:w="5386" w:type="dxa"/>
            <w:tcBorders>
              <w:top w:val="single" w:sz="8" w:space="0" w:color="auto"/>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single" w:sz="8" w:space="0" w:color="auto"/>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64"/>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330"/>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ІІІ.</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41"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0</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shd w:val="clear" w:color="000000" w:fill="FFCC99"/>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7 721</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7 450</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7 723</w:t>
            </w:r>
          </w:p>
        </w:tc>
        <w:tc>
          <w:tcPr>
            <w:tcW w:w="676"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8 095</w:t>
            </w:r>
          </w:p>
        </w:tc>
        <w:tc>
          <w:tcPr>
            <w:tcW w:w="741"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8 216</w:t>
            </w:r>
          </w:p>
        </w:tc>
        <w:tc>
          <w:tcPr>
            <w:tcW w:w="709" w:type="dxa"/>
            <w:tcBorders>
              <w:top w:val="nil"/>
              <w:left w:val="nil"/>
              <w:bottom w:val="single" w:sz="8" w:space="0" w:color="auto"/>
              <w:right w:val="single" w:sz="8" w:space="0" w:color="auto"/>
            </w:tcBorders>
            <w:shd w:val="clear" w:color="000000" w:fill="FFCC99"/>
            <w:noWrap/>
            <w:vAlign w:val="center"/>
            <w:hideMark/>
          </w:tcPr>
          <w:p w:rsidR="007C6DF6" w:rsidRPr="003A7DAD" w:rsidRDefault="007C6DF6" w:rsidP="003A7DAD">
            <w:pPr>
              <w:spacing w:after="0" w:line="240" w:lineRule="auto"/>
              <w:jc w:val="right"/>
              <w:rPr>
                <w:rFonts w:ascii="Times New Roman" w:eastAsia="Times New Roman" w:hAnsi="Times New Roman" w:cs="Times New Roman"/>
                <w:b/>
                <w:bCs/>
                <w:color w:val="000000"/>
                <w:sz w:val="16"/>
                <w:szCs w:val="16"/>
                <w:lang w:eastAsia="bg-BG"/>
              </w:rPr>
            </w:pPr>
            <w:r w:rsidRPr="003A7DAD">
              <w:rPr>
                <w:rFonts w:ascii="Times New Roman" w:eastAsia="Times New Roman" w:hAnsi="Times New Roman" w:cs="Times New Roman"/>
                <w:b/>
                <w:bCs/>
                <w:color w:val="000000"/>
                <w:sz w:val="16"/>
                <w:szCs w:val="16"/>
                <w:lang w:eastAsia="bg-BG"/>
              </w:rPr>
              <w:t>8 151</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 </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378</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358</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436</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416</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416</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jc w:val="right"/>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416</w:t>
            </w:r>
          </w:p>
        </w:tc>
      </w:tr>
      <w:tr w:rsidR="007C6DF6" w:rsidRPr="003A7DAD" w:rsidTr="007C6DF6">
        <w:trPr>
          <w:trHeight w:val="241"/>
        </w:trPr>
        <w:tc>
          <w:tcPr>
            <w:tcW w:w="441" w:type="dxa"/>
            <w:tcBorders>
              <w:top w:val="nil"/>
              <w:left w:val="single" w:sz="4" w:space="0" w:color="auto"/>
              <w:bottom w:val="single" w:sz="8" w:space="0" w:color="auto"/>
              <w:right w:val="single" w:sz="8" w:space="0" w:color="auto"/>
            </w:tcBorders>
            <w:vAlign w:val="center"/>
          </w:tcPr>
          <w:p w:rsidR="007C6DF6" w:rsidRPr="00584286"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584286">
              <w:rPr>
                <w:rFonts w:ascii="Times New Roman" w:eastAsia="Times New Roman" w:hAnsi="Times New Roman" w:cs="Times New Roman"/>
                <w:b/>
                <w:bCs/>
                <w:color w:val="000000"/>
                <w:sz w:val="16"/>
                <w:szCs w:val="16"/>
                <w:lang w:eastAsia="bg-BG"/>
              </w:rPr>
              <w:t> </w:t>
            </w:r>
          </w:p>
        </w:tc>
        <w:tc>
          <w:tcPr>
            <w:tcW w:w="5386" w:type="dxa"/>
            <w:tcBorders>
              <w:top w:val="nil"/>
              <w:left w:val="single" w:sz="4" w:space="0" w:color="auto"/>
              <w:bottom w:val="single" w:sz="8" w:space="0" w:color="auto"/>
              <w:right w:val="single" w:sz="8" w:space="0" w:color="auto"/>
            </w:tcBorders>
            <w:shd w:val="clear" w:color="auto" w:fill="auto"/>
            <w:noWrap/>
            <w:vAlign w:val="center"/>
            <w:hideMark/>
          </w:tcPr>
          <w:p w:rsidR="007C6DF6" w:rsidRPr="003A7DAD" w:rsidRDefault="007C6DF6" w:rsidP="003A7DAD">
            <w:pPr>
              <w:spacing w:after="0" w:line="240" w:lineRule="auto"/>
              <w:rPr>
                <w:rFonts w:ascii="Times New Roman" w:eastAsia="Times New Roman" w:hAnsi="Times New Roman" w:cs="Times New Roman"/>
                <w:color w:val="000000"/>
                <w:sz w:val="16"/>
                <w:szCs w:val="16"/>
                <w:lang w:eastAsia="bg-BG"/>
              </w:rPr>
            </w:pPr>
            <w:r w:rsidRPr="003A7DAD">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D13D7B" w:rsidRDefault="007C6DF6" w:rsidP="003A7DA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7</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c>
          <w:tcPr>
            <w:tcW w:w="676"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c>
          <w:tcPr>
            <w:tcW w:w="741" w:type="dxa"/>
            <w:tcBorders>
              <w:top w:val="nil"/>
              <w:left w:val="nil"/>
              <w:bottom w:val="single" w:sz="8" w:space="0" w:color="auto"/>
              <w:right w:val="single" w:sz="8" w:space="0" w:color="auto"/>
            </w:tcBorders>
            <w:shd w:val="clear" w:color="auto" w:fill="auto"/>
            <w:noWrap/>
            <w:vAlign w:val="center"/>
            <w:hideMark/>
          </w:tcPr>
          <w:p w:rsidR="007C6DF6" w:rsidRPr="00D13D7B" w:rsidRDefault="007C6DF6" w:rsidP="003A7DA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7</w:t>
            </w:r>
          </w:p>
        </w:tc>
        <w:tc>
          <w:tcPr>
            <w:tcW w:w="709" w:type="dxa"/>
            <w:tcBorders>
              <w:top w:val="nil"/>
              <w:left w:val="nil"/>
              <w:bottom w:val="single" w:sz="8" w:space="0" w:color="auto"/>
              <w:right w:val="single" w:sz="8" w:space="0" w:color="auto"/>
            </w:tcBorders>
            <w:shd w:val="clear" w:color="auto" w:fill="auto"/>
            <w:noWrap/>
            <w:vAlign w:val="center"/>
            <w:hideMark/>
          </w:tcPr>
          <w:p w:rsidR="007C6DF6" w:rsidRPr="003A7DA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7</w:t>
            </w:r>
          </w:p>
        </w:tc>
      </w:tr>
    </w:tbl>
    <w:p w:rsidR="00AA5CD4" w:rsidRDefault="00AA5CD4" w:rsidP="00112D8D">
      <w:pPr>
        <w:spacing w:after="0" w:line="240" w:lineRule="auto"/>
        <w:ind w:firstLine="567"/>
        <w:jc w:val="both"/>
        <w:rPr>
          <w:rFonts w:ascii="Times New Roman" w:hAnsi="Times New Roman" w:cs="Times New Roman"/>
          <w:b/>
          <w:color w:val="AF3F03" w:themeColor="accent5" w:themeShade="BF"/>
          <w:szCs w:val="21"/>
          <w:u w:val="single"/>
        </w:rPr>
      </w:pPr>
    </w:p>
    <w:p w:rsidR="00EC54C7" w:rsidRPr="0086461B" w:rsidRDefault="00EC54C7" w:rsidP="0086461B">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 xml:space="preserve">Описание на администрираните </w:t>
      </w:r>
      <w:r>
        <w:rPr>
          <w:rFonts w:ascii="Times New Roman" w:hAnsi="Times New Roman"/>
          <w:b/>
          <w:bCs/>
          <w:i/>
          <w:color w:val="0000FF"/>
        </w:rPr>
        <w:t xml:space="preserve">и ведомствени </w:t>
      </w:r>
      <w:r w:rsidRPr="00F408A0">
        <w:rPr>
          <w:rFonts w:ascii="Times New Roman" w:hAnsi="Times New Roman"/>
          <w:b/>
          <w:bCs/>
          <w:i/>
          <w:color w:val="0000FF"/>
        </w:rPr>
        <w:t>разходни параграфи</w:t>
      </w:r>
      <w:r w:rsidR="00137428">
        <w:rPr>
          <w:rFonts w:ascii="Times New Roman" w:hAnsi="Times New Roman"/>
          <w:b/>
          <w:bCs/>
          <w:i/>
          <w:color w:val="0000FF"/>
        </w:rPr>
        <w:t xml:space="preserve"> по програмата</w:t>
      </w:r>
    </w:p>
    <w:p w:rsidR="00AE50DB" w:rsidRDefault="00EC54C7" w:rsidP="00112D8D">
      <w:pPr>
        <w:spacing w:after="0" w:line="240" w:lineRule="auto"/>
        <w:ind w:firstLine="567"/>
        <w:jc w:val="both"/>
        <w:rPr>
          <w:rFonts w:ascii="Times New Roman" w:hAnsi="Times New Roman" w:cs="Times New Roman"/>
          <w:szCs w:val="21"/>
        </w:rPr>
      </w:pPr>
      <w:r w:rsidRPr="00EC54C7">
        <w:rPr>
          <w:rFonts w:ascii="Times New Roman" w:hAnsi="Times New Roman" w:cs="Times New Roman"/>
          <w:szCs w:val="21"/>
        </w:rPr>
        <w:t xml:space="preserve">Разходите по бюджета на ДНСК за издръжка са основно от комунално-битов характер – горива, вода, енергия, телефонни и пощенски услуги, за поддържане на софтуер и хардуер, наеми, почистване, охрана на сгради и други. </w:t>
      </w:r>
    </w:p>
    <w:p w:rsidR="00EC54C7" w:rsidRPr="00EC54C7" w:rsidRDefault="00EC54C7" w:rsidP="00112D8D">
      <w:pPr>
        <w:spacing w:after="0" w:line="240" w:lineRule="auto"/>
        <w:ind w:firstLine="567"/>
        <w:jc w:val="both"/>
        <w:rPr>
          <w:rFonts w:ascii="Times New Roman" w:hAnsi="Times New Roman" w:cs="Times New Roman"/>
          <w:color w:val="AF3F03" w:themeColor="accent5" w:themeShade="BF"/>
          <w:szCs w:val="21"/>
        </w:rPr>
      </w:pPr>
      <w:r w:rsidRPr="00EC54C7">
        <w:rPr>
          <w:rFonts w:ascii="Times New Roman" w:hAnsi="Times New Roman" w:cs="Times New Roman"/>
          <w:szCs w:val="21"/>
        </w:rPr>
        <w:t>Различни по своя характер са разходите за премахване на незаконни строежи, изплащането на изпълнителни листове, данъци и капиталови разходи.</w:t>
      </w:r>
    </w:p>
    <w:p w:rsidR="00EC54C7" w:rsidRDefault="00EC54C7" w:rsidP="00112D8D">
      <w:pPr>
        <w:spacing w:after="0" w:line="240" w:lineRule="auto"/>
        <w:ind w:firstLine="567"/>
        <w:jc w:val="both"/>
        <w:rPr>
          <w:rFonts w:ascii="Times New Roman" w:hAnsi="Times New Roman" w:cs="Times New Roman"/>
          <w:b/>
          <w:color w:val="AF3F03" w:themeColor="accent5" w:themeShade="BF"/>
          <w:szCs w:val="21"/>
          <w:u w:val="single"/>
        </w:rPr>
      </w:pPr>
    </w:p>
    <w:p w:rsidR="004D09FE" w:rsidRPr="0086461B" w:rsidRDefault="004D09FE" w:rsidP="0086461B">
      <w:pPr>
        <w:ind w:firstLine="567"/>
        <w:jc w:val="both"/>
        <w:rPr>
          <w:rFonts w:ascii="Times New Roman" w:hAnsi="Times New Roman" w:cs="Times New Roman"/>
          <w:b/>
          <w:color w:val="EB5605" w:themeColor="accent5"/>
        </w:rPr>
      </w:pPr>
      <w:r w:rsidRPr="0086461B">
        <w:rPr>
          <w:rFonts w:ascii="Times New Roman" w:hAnsi="Times New Roman" w:cs="Times New Roman"/>
          <w:b/>
          <w:color w:val="EB5605" w:themeColor="accent5"/>
        </w:rPr>
        <w:t>2100.03.02. БЮДЖЕТНА ПРОГРАМА „ГЕОДЕЗИЯ, КАРТОГРАФИЯ И КАДАСТЪР“</w:t>
      </w:r>
    </w:p>
    <w:p w:rsidR="00365B8B" w:rsidRPr="003D0369" w:rsidRDefault="00365B8B" w:rsidP="00112D8D">
      <w:pPr>
        <w:pStyle w:val="ListParagraph"/>
        <w:numPr>
          <w:ilvl w:val="0"/>
          <w:numId w:val="22"/>
        </w:numPr>
        <w:tabs>
          <w:tab w:val="left" w:pos="993"/>
        </w:tabs>
        <w:spacing w:after="0" w:line="240" w:lineRule="auto"/>
        <w:ind w:hanging="153"/>
        <w:jc w:val="both"/>
        <w:rPr>
          <w:rFonts w:ascii="Times New Roman" w:hAnsi="Times New Roman"/>
          <w:b/>
          <w:i/>
          <w:color w:val="0000CC"/>
        </w:rPr>
      </w:pPr>
      <w:r w:rsidRPr="003D0369">
        <w:rPr>
          <w:rFonts w:ascii="Times New Roman" w:hAnsi="Times New Roman"/>
          <w:b/>
          <w:i/>
          <w:color w:val="0000CC"/>
        </w:rPr>
        <w:t xml:space="preserve">Цели на </w:t>
      </w:r>
      <w:r w:rsidR="00AC17A6" w:rsidRPr="003D0369">
        <w:rPr>
          <w:rFonts w:ascii="Times New Roman" w:hAnsi="Times New Roman"/>
          <w:b/>
          <w:i/>
          <w:color w:val="0000CC"/>
        </w:rPr>
        <w:t>бюджетната програма</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Създаване на кадастрална карта и кадастрални регистри, гарантиращи собствеността на гражданите;</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lastRenderedPageBreak/>
        <w:t>Обслужване с кадастрална информация от едно място за всички имоти – в урбанизирана, земеделска, горска и др. вид територии;</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Увеличаване на потребителите, ползващи данни от регистрите на национално ниво във връзка с осигуряване на информационно и административно обслужване;</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Електронна свързаност между ИИСКИР и Единния портал за достъп до електронни административни услуги;</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Ефективно администриране на кадастралната информация и осигуряване на страната с геопространствени данни в контекста на обвързването на първичните регистри и електронното управление;</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Осъвременяване на геодезическата основа на страната (геодезическите и нивелачните мрежи);</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Обновяване в цифров вид на едромащабната топографска карта на страната като основа на геоинформационната система и осигуряване на информационна система за топонимията на българските и правописа и транскрипцията на чуждите географски имена;</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Поддържане на електронния регистър на географските наименования в Република България, както и обезпечаване на транскрипцията на чуждите географски имена;</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Привеждане на наличните в АГКК данни във формата определен в директивата INSPIRE и закона за достъп до пространствени данни, достъпен за всички потребители на сраната и Европейския съюз;</w:t>
      </w:r>
    </w:p>
    <w:p w:rsidR="00CB3705" w:rsidRPr="003D0369" w:rsidRDefault="00CB3705" w:rsidP="00112D8D">
      <w:pPr>
        <w:pStyle w:val="ListParagraph"/>
        <w:numPr>
          <w:ilvl w:val="0"/>
          <w:numId w:val="75"/>
        </w:numPr>
        <w:tabs>
          <w:tab w:val="num" w:pos="851"/>
        </w:tabs>
        <w:spacing w:after="0" w:line="240" w:lineRule="auto"/>
        <w:ind w:left="0" w:firstLine="567"/>
        <w:jc w:val="both"/>
        <w:rPr>
          <w:rFonts w:ascii="Times New Roman" w:hAnsi="Times New Roman"/>
        </w:rPr>
      </w:pPr>
      <w:r w:rsidRPr="003D0369">
        <w:rPr>
          <w:rFonts w:ascii="Times New Roman" w:hAnsi="Times New Roman"/>
        </w:rPr>
        <w:t xml:space="preserve">Хармонизиране на организацията на геодезическата и картографската дейност с европейските норми.  </w:t>
      </w:r>
    </w:p>
    <w:p w:rsidR="00786B8E" w:rsidRPr="003D0369" w:rsidRDefault="00786B8E" w:rsidP="00112D8D">
      <w:pPr>
        <w:tabs>
          <w:tab w:val="num" w:pos="851"/>
        </w:tabs>
        <w:spacing w:after="0" w:line="240" w:lineRule="auto"/>
        <w:ind w:left="567"/>
        <w:jc w:val="both"/>
        <w:rPr>
          <w:rFonts w:ascii="Times New Roman" w:hAnsi="Times New Roman"/>
        </w:rPr>
      </w:pPr>
    </w:p>
    <w:p w:rsidR="009B06D6" w:rsidRPr="003D0369" w:rsidRDefault="009B06D6" w:rsidP="00112D8D">
      <w:pPr>
        <w:pStyle w:val="ListParagraph"/>
        <w:numPr>
          <w:ilvl w:val="0"/>
          <w:numId w:val="22"/>
        </w:numPr>
        <w:tabs>
          <w:tab w:val="clear" w:pos="720"/>
          <w:tab w:val="num" w:pos="851"/>
        </w:tabs>
        <w:spacing w:after="0" w:line="240" w:lineRule="auto"/>
        <w:ind w:hanging="153"/>
        <w:jc w:val="both"/>
        <w:rPr>
          <w:rFonts w:ascii="Times New Roman" w:eastAsia="Times New Roman" w:hAnsi="Times New Roman"/>
          <w:b/>
          <w:i/>
          <w:color w:val="0000CC"/>
          <w:lang w:eastAsia="bg-BG"/>
        </w:rPr>
      </w:pPr>
      <w:r w:rsidRPr="003D0369">
        <w:rPr>
          <w:rFonts w:ascii="Times New Roman" w:eastAsia="Times New Roman" w:hAnsi="Times New Roman"/>
          <w:b/>
          <w:i/>
          <w:color w:val="0000CC"/>
          <w:lang w:eastAsia="bg-BG"/>
        </w:rPr>
        <w:t>Целеви стойности по показателите за изпълнение</w:t>
      </w:r>
    </w:p>
    <w:p w:rsidR="009F427A" w:rsidRPr="003D0369" w:rsidRDefault="009F427A" w:rsidP="00112D8D">
      <w:pPr>
        <w:tabs>
          <w:tab w:val="num" w:pos="851"/>
        </w:tabs>
        <w:spacing w:after="0" w:line="240" w:lineRule="auto"/>
        <w:jc w:val="both"/>
        <w:rPr>
          <w:rFonts w:ascii="Times New Roman" w:eastAsia="Times New Roman" w:hAnsi="Times New Roman" w:cs="Times New Roman"/>
          <w:b/>
          <w:i/>
          <w:color w:val="0000CC"/>
          <w:sz w:val="10"/>
          <w:szCs w:val="10"/>
          <w:lang w:val="en-US" w:eastAsia="bg-BG"/>
        </w:rPr>
      </w:pPr>
    </w:p>
    <w:tbl>
      <w:tblPr>
        <w:tblW w:w="10208" w:type="dxa"/>
        <w:tblInd w:w="70" w:type="dxa"/>
        <w:tblLayout w:type="fixed"/>
        <w:tblCellMar>
          <w:left w:w="70" w:type="dxa"/>
          <w:right w:w="70" w:type="dxa"/>
        </w:tblCellMar>
        <w:tblLook w:val="0000" w:firstRow="0" w:lastRow="0" w:firstColumn="0" w:lastColumn="0" w:noHBand="0" w:noVBand="0"/>
      </w:tblPr>
      <w:tblGrid>
        <w:gridCol w:w="6663"/>
        <w:gridCol w:w="993"/>
        <w:gridCol w:w="850"/>
        <w:gridCol w:w="851"/>
        <w:gridCol w:w="851"/>
      </w:tblGrid>
      <w:tr w:rsidR="00FD1A22" w:rsidRPr="001054C6" w:rsidTr="001054C6">
        <w:trPr>
          <w:trHeight w:val="60"/>
        </w:trPr>
        <w:tc>
          <w:tcPr>
            <w:tcW w:w="10208" w:type="dxa"/>
            <w:gridSpan w:val="5"/>
            <w:tcBorders>
              <w:top w:val="single" w:sz="4" w:space="0" w:color="auto"/>
              <w:left w:val="single" w:sz="4" w:space="0" w:color="auto"/>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 xml:space="preserve">ПОКАЗАТЕЛИ ЗА ИЗПЪЛНЕНИЕ </w:t>
            </w:r>
          </w:p>
        </w:tc>
      </w:tr>
      <w:tr w:rsidR="00FD1A22" w:rsidRPr="001054C6" w:rsidTr="001054C6">
        <w:trPr>
          <w:trHeight w:val="120"/>
        </w:trPr>
        <w:tc>
          <w:tcPr>
            <w:tcW w:w="6663" w:type="dxa"/>
            <w:tcBorders>
              <w:top w:val="single" w:sz="4" w:space="0" w:color="auto"/>
              <w:left w:val="single" w:sz="4" w:space="0" w:color="auto"/>
              <w:right w:val="single" w:sz="4" w:space="0" w:color="auto"/>
            </w:tcBorders>
            <w:shd w:val="clear" w:color="auto" w:fill="FFCC99"/>
            <w:vAlign w:val="center"/>
          </w:tcPr>
          <w:p w:rsidR="00FD1A22" w:rsidRPr="001054C6" w:rsidRDefault="00971610"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iCs/>
                <w:sz w:val="18"/>
                <w:szCs w:val="20"/>
                <w:lang w:eastAsia="bg-BG"/>
              </w:rPr>
              <w:t xml:space="preserve">2100.03.02 </w:t>
            </w:r>
            <w:r w:rsidR="00DB5007" w:rsidRPr="001054C6">
              <w:rPr>
                <w:rFonts w:ascii="Times New Roman" w:eastAsia="Times New Roman" w:hAnsi="Times New Roman" w:cs="Times New Roman"/>
                <w:b/>
                <w:iCs/>
                <w:sz w:val="18"/>
                <w:szCs w:val="20"/>
                <w:lang w:eastAsia="bg-BG"/>
              </w:rPr>
              <w:t>Бюджетна програма „Геодезия, картография и кадастър“</w:t>
            </w:r>
          </w:p>
        </w:tc>
        <w:tc>
          <w:tcPr>
            <w:tcW w:w="993" w:type="dxa"/>
            <w:tcBorders>
              <w:top w:val="single" w:sz="4" w:space="0" w:color="auto"/>
              <w:left w:val="single" w:sz="4" w:space="0" w:color="auto"/>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Cs/>
                <w:i/>
                <w:sz w:val="18"/>
                <w:szCs w:val="20"/>
                <w:lang w:eastAsia="bg-BG"/>
              </w:rPr>
            </w:pPr>
          </w:p>
        </w:tc>
        <w:tc>
          <w:tcPr>
            <w:tcW w:w="2552" w:type="dxa"/>
            <w:gridSpan w:val="3"/>
            <w:tcBorders>
              <w:top w:val="single" w:sz="4" w:space="0" w:color="auto"/>
              <w:left w:val="single" w:sz="4" w:space="0" w:color="auto"/>
              <w:bottom w:val="nil"/>
              <w:right w:val="single" w:sz="4" w:space="0" w:color="auto"/>
            </w:tcBorders>
            <w:shd w:val="clear" w:color="auto" w:fill="FFCC99"/>
            <w:vAlign w:val="center"/>
          </w:tcPr>
          <w:p w:rsidR="00FD1A22" w:rsidRPr="001054C6" w:rsidRDefault="00FD1A22"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Целева стойност</w:t>
            </w:r>
          </w:p>
        </w:tc>
      </w:tr>
      <w:tr w:rsidR="00873314" w:rsidRPr="001054C6" w:rsidTr="001054C6">
        <w:trPr>
          <w:trHeight w:val="192"/>
        </w:trPr>
        <w:tc>
          <w:tcPr>
            <w:tcW w:w="6663" w:type="dxa"/>
            <w:tcBorders>
              <w:top w:val="single" w:sz="4" w:space="0" w:color="auto"/>
              <w:left w:val="single" w:sz="4" w:space="0" w:color="auto"/>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8"/>
                <w:szCs w:val="20"/>
                <w:lang w:eastAsia="bg-BG"/>
              </w:rPr>
            </w:pPr>
            <w:r w:rsidRPr="001054C6">
              <w:rPr>
                <w:rFonts w:ascii="Times New Roman" w:eastAsia="Times New Roman" w:hAnsi="Times New Roman" w:cs="Times New Roman"/>
                <w:b/>
                <w:bCs/>
                <w:sz w:val="18"/>
                <w:szCs w:val="20"/>
                <w:lang w:eastAsia="bg-BG"/>
              </w:rPr>
              <w:t>Показатели за изпълнение</w:t>
            </w:r>
          </w:p>
        </w:tc>
        <w:tc>
          <w:tcPr>
            <w:tcW w:w="993"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sz w:val="16"/>
                <w:szCs w:val="20"/>
                <w:lang w:eastAsia="bg-BG"/>
              </w:rPr>
            </w:pPr>
            <w:r w:rsidRPr="001054C6">
              <w:rPr>
                <w:rFonts w:ascii="Times New Roman" w:eastAsia="Times New Roman" w:hAnsi="Times New Roman" w:cs="Times New Roman"/>
                <w:b/>
                <w:bCs/>
                <w:sz w:val="16"/>
                <w:szCs w:val="20"/>
                <w:lang w:eastAsia="bg-BG"/>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054C6">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w:t>
            </w:r>
            <w:r w:rsidR="001054C6" w:rsidRPr="001054C6">
              <w:rPr>
                <w:rFonts w:ascii="Times New Roman" w:eastAsia="Times New Roman" w:hAnsi="Times New Roman" w:cs="Times New Roman"/>
                <w:b/>
                <w:bCs/>
                <w:i/>
                <w:iCs/>
                <w:sz w:val="16"/>
                <w:szCs w:val="20"/>
                <w:lang w:eastAsia="bg-BG"/>
              </w:rPr>
              <w:t>ект</w:t>
            </w:r>
            <w:r w:rsidRPr="001054C6">
              <w:rPr>
                <w:rFonts w:ascii="Times New Roman" w:eastAsia="Times New Roman" w:hAnsi="Times New Roman" w:cs="Times New Roman"/>
                <w:b/>
                <w:bCs/>
                <w:i/>
                <w:iCs/>
                <w:sz w:val="16"/>
                <w:szCs w:val="20"/>
                <w:lang w:eastAsia="bg-BG"/>
              </w:rPr>
              <w:t xml:space="preserve"> 2019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2020 г.</w:t>
            </w:r>
          </w:p>
        </w:tc>
        <w:tc>
          <w:tcPr>
            <w:tcW w:w="851" w:type="dxa"/>
            <w:tcBorders>
              <w:top w:val="single" w:sz="4" w:space="0" w:color="auto"/>
              <w:left w:val="nil"/>
              <w:bottom w:val="single" w:sz="4" w:space="0" w:color="auto"/>
              <w:right w:val="single" w:sz="4" w:space="0" w:color="auto"/>
            </w:tcBorders>
            <w:shd w:val="clear" w:color="auto" w:fill="FFCC99"/>
            <w:vAlign w:val="center"/>
          </w:tcPr>
          <w:p w:rsidR="00873314" w:rsidRPr="001054C6" w:rsidRDefault="00873314" w:rsidP="00112D8D">
            <w:pPr>
              <w:spacing w:after="0" w:line="240" w:lineRule="auto"/>
              <w:jc w:val="center"/>
              <w:rPr>
                <w:rFonts w:ascii="Times New Roman" w:eastAsia="Times New Roman" w:hAnsi="Times New Roman" w:cs="Times New Roman"/>
                <w:b/>
                <w:bCs/>
                <w:i/>
                <w:iCs/>
                <w:sz w:val="16"/>
                <w:szCs w:val="20"/>
                <w:lang w:eastAsia="bg-BG"/>
              </w:rPr>
            </w:pPr>
            <w:r w:rsidRPr="001054C6">
              <w:rPr>
                <w:rFonts w:ascii="Times New Roman" w:eastAsia="Times New Roman" w:hAnsi="Times New Roman" w:cs="Times New Roman"/>
                <w:b/>
                <w:bCs/>
                <w:i/>
                <w:iCs/>
                <w:sz w:val="16"/>
                <w:szCs w:val="20"/>
                <w:lang w:eastAsia="bg-BG"/>
              </w:rPr>
              <w:t>Прогноза 2021 г.</w:t>
            </w:r>
          </w:p>
        </w:tc>
      </w:tr>
      <w:tr w:rsidR="006B2EC5" w:rsidRPr="003D0369" w:rsidTr="000A2509">
        <w:trPr>
          <w:trHeight w:val="281"/>
        </w:trPr>
        <w:tc>
          <w:tcPr>
            <w:tcW w:w="6663" w:type="dxa"/>
            <w:tcBorders>
              <w:top w:val="nil"/>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6"/>
              </w:rPr>
            </w:pPr>
            <w:r w:rsidRPr="001054C6">
              <w:rPr>
                <w:rFonts w:ascii="Times New Roman" w:hAnsi="Times New Roman" w:cs="Times New Roman"/>
                <w:sz w:val="16"/>
                <w:szCs w:val="18"/>
              </w:rPr>
              <w:t>1. Създаване на  кадастрална карта и кадастрални регистри - площ</w:t>
            </w:r>
          </w:p>
        </w:tc>
        <w:tc>
          <w:tcPr>
            <w:tcW w:w="993" w:type="dxa"/>
            <w:tcBorders>
              <w:top w:val="nil"/>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ха</w:t>
            </w:r>
          </w:p>
        </w:tc>
        <w:tc>
          <w:tcPr>
            <w:tcW w:w="850" w:type="dxa"/>
            <w:tcBorders>
              <w:top w:val="nil"/>
              <w:left w:val="nil"/>
              <w:bottom w:val="single" w:sz="4" w:space="0" w:color="auto"/>
              <w:right w:val="single" w:sz="4" w:space="0" w:color="auto"/>
            </w:tcBorders>
            <w:shd w:val="clear" w:color="auto" w:fill="auto"/>
            <w:vAlign w:val="bottom"/>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1 200 000</w:t>
            </w:r>
          </w:p>
        </w:tc>
        <w:tc>
          <w:tcPr>
            <w:tcW w:w="851" w:type="dxa"/>
            <w:tcBorders>
              <w:top w:val="nil"/>
              <w:left w:val="nil"/>
              <w:bottom w:val="single" w:sz="4" w:space="0" w:color="auto"/>
              <w:right w:val="single" w:sz="4" w:space="0" w:color="auto"/>
            </w:tcBorders>
            <w:shd w:val="clear" w:color="auto" w:fill="auto"/>
            <w:vAlign w:val="bottom"/>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25 000</w:t>
            </w:r>
          </w:p>
        </w:tc>
        <w:tc>
          <w:tcPr>
            <w:tcW w:w="851" w:type="dxa"/>
            <w:tcBorders>
              <w:top w:val="nil"/>
              <w:left w:val="nil"/>
              <w:bottom w:val="single" w:sz="4" w:space="0" w:color="auto"/>
              <w:right w:val="single" w:sz="4" w:space="0" w:color="auto"/>
            </w:tcBorders>
            <w:shd w:val="clear" w:color="auto" w:fill="auto"/>
            <w:vAlign w:val="bottom"/>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10 250</w:t>
            </w:r>
          </w:p>
        </w:tc>
      </w:tr>
      <w:tr w:rsidR="006B2EC5" w:rsidRPr="003D0369" w:rsidTr="000A2509">
        <w:trPr>
          <w:trHeight w:val="258"/>
        </w:trPr>
        <w:tc>
          <w:tcPr>
            <w:tcW w:w="6663" w:type="dxa"/>
            <w:tcBorders>
              <w:top w:val="nil"/>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6"/>
              </w:rPr>
            </w:pPr>
            <w:r w:rsidRPr="001054C6">
              <w:rPr>
                <w:rFonts w:ascii="Times New Roman" w:hAnsi="Times New Roman" w:cs="Times New Roman"/>
                <w:sz w:val="16"/>
                <w:szCs w:val="16"/>
              </w:rPr>
              <w:t xml:space="preserve">2. </w:t>
            </w:r>
            <w:r w:rsidRPr="001054C6">
              <w:rPr>
                <w:rFonts w:ascii="Times New Roman" w:hAnsi="Times New Roman" w:cs="Times New Roman"/>
                <w:sz w:val="16"/>
                <w:szCs w:val="18"/>
              </w:rPr>
              <w:t xml:space="preserve">Преизмерване на ДНМ (нивелация </w:t>
            </w:r>
            <w:r w:rsidRPr="001054C6">
              <w:rPr>
                <w:rFonts w:ascii="Times New Roman" w:hAnsi="Times New Roman" w:cs="Times New Roman"/>
                <w:sz w:val="16"/>
                <w:szCs w:val="18"/>
                <w:lang w:val="en-US"/>
              </w:rPr>
              <w:t>I</w:t>
            </w:r>
            <w:r w:rsidRPr="001054C6">
              <w:rPr>
                <w:rFonts w:ascii="Times New Roman" w:hAnsi="Times New Roman" w:cs="Times New Roman"/>
                <w:sz w:val="16"/>
                <w:szCs w:val="18"/>
              </w:rPr>
              <w:t xml:space="preserve"> – около 5500 км)</w:t>
            </w:r>
          </w:p>
        </w:tc>
        <w:tc>
          <w:tcPr>
            <w:tcW w:w="993" w:type="dxa"/>
            <w:tcBorders>
              <w:top w:val="nil"/>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км</w:t>
            </w:r>
          </w:p>
        </w:tc>
        <w:tc>
          <w:tcPr>
            <w:tcW w:w="850" w:type="dxa"/>
            <w:tcBorders>
              <w:top w:val="nil"/>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trike/>
                <w:sz w:val="16"/>
                <w:szCs w:val="16"/>
              </w:rPr>
            </w:pPr>
            <w:r w:rsidRPr="003D0369">
              <w:rPr>
                <w:rFonts w:ascii="Times New Roman" w:hAnsi="Times New Roman" w:cs="Times New Roman"/>
                <w:sz w:val="16"/>
                <w:szCs w:val="16"/>
              </w:rPr>
              <w:t>1285</w:t>
            </w:r>
          </w:p>
        </w:tc>
        <w:tc>
          <w:tcPr>
            <w:tcW w:w="851" w:type="dxa"/>
            <w:tcBorders>
              <w:top w:val="nil"/>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963</w:t>
            </w:r>
          </w:p>
        </w:tc>
        <w:tc>
          <w:tcPr>
            <w:tcW w:w="851" w:type="dxa"/>
            <w:tcBorders>
              <w:top w:val="nil"/>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950</w:t>
            </w:r>
          </w:p>
        </w:tc>
      </w:tr>
      <w:tr w:rsidR="006B2EC5" w:rsidRPr="003D0369" w:rsidTr="000A2509">
        <w:trPr>
          <w:trHeight w:val="275"/>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8"/>
              </w:rPr>
            </w:pPr>
            <w:r w:rsidRPr="001054C6">
              <w:rPr>
                <w:rFonts w:ascii="Times New Roman" w:hAnsi="Times New Roman" w:cs="Times New Roman"/>
                <w:sz w:val="16"/>
                <w:szCs w:val="18"/>
              </w:rPr>
              <w:t>3. Създаване на единен цифров модел за едромащабна топографска карта на Р</w:t>
            </w:r>
            <w:r w:rsidR="001054C6">
              <w:rPr>
                <w:rFonts w:ascii="Times New Roman" w:hAnsi="Times New Roman" w:cs="Times New Roman"/>
                <w:sz w:val="16"/>
                <w:szCs w:val="18"/>
              </w:rPr>
              <w:t xml:space="preserve"> </w:t>
            </w:r>
            <w:r w:rsidRPr="001054C6">
              <w:rPr>
                <w:rFonts w:ascii="Times New Roman" w:hAnsi="Times New Roman" w:cs="Times New Roman"/>
                <w:sz w:val="16"/>
                <w:szCs w:val="18"/>
              </w:rPr>
              <w:t>България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trike/>
                <w:sz w:val="16"/>
                <w:szCs w:val="16"/>
              </w:rPr>
            </w:pPr>
            <w:r w:rsidRPr="003D0369">
              <w:rPr>
                <w:rFonts w:ascii="Times New Roman" w:hAnsi="Times New Roman" w:cs="Times New Roman"/>
                <w:sz w:val="16"/>
                <w:szCs w:val="16"/>
              </w:rPr>
              <w:t>кв.км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E011EA"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1030</w:t>
            </w:r>
          </w:p>
        </w:tc>
      </w:tr>
      <w:tr w:rsidR="006B2EC5" w:rsidRPr="003D0369" w:rsidTr="000A2509">
        <w:trPr>
          <w:trHeight w:val="266"/>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8"/>
              </w:rPr>
            </w:pPr>
            <w:r w:rsidRPr="001054C6">
              <w:rPr>
                <w:rFonts w:ascii="Times New Roman" w:hAnsi="Times New Roman" w:cs="Times New Roman"/>
                <w:sz w:val="16"/>
                <w:szCs w:val="18"/>
              </w:rPr>
              <w:t>4. Мареографни измервания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 станции</w:t>
            </w:r>
          </w:p>
        </w:tc>
        <w:tc>
          <w:tcPr>
            <w:tcW w:w="850"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4</w:t>
            </w:r>
          </w:p>
        </w:tc>
      </w:tr>
      <w:tr w:rsidR="006B2EC5" w:rsidRPr="003D0369" w:rsidTr="000A2509">
        <w:trPr>
          <w:trHeight w:val="283"/>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6B2EC5" w:rsidRPr="001054C6" w:rsidRDefault="006B2EC5" w:rsidP="000A2509">
            <w:pPr>
              <w:spacing w:after="0" w:line="240" w:lineRule="auto"/>
              <w:rPr>
                <w:rFonts w:ascii="Times New Roman" w:hAnsi="Times New Roman" w:cs="Times New Roman"/>
                <w:sz w:val="16"/>
                <w:szCs w:val="18"/>
              </w:rPr>
            </w:pPr>
            <w:r w:rsidRPr="001054C6">
              <w:rPr>
                <w:rFonts w:ascii="Times New Roman" w:hAnsi="Times New Roman" w:cs="Times New Roman"/>
                <w:sz w:val="16"/>
                <w:szCs w:val="18"/>
                <w:lang w:val="en-US"/>
              </w:rPr>
              <w:t xml:space="preserve">5. </w:t>
            </w:r>
            <w:r w:rsidRPr="001054C6">
              <w:rPr>
                <w:rFonts w:ascii="Times New Roman" w:hAnsi="Times New Roman" w:cs="Times New Roman"/>
                <w:sz w:val="16"/>
                <w:szCs w:val="18"/>
              </w:rPr>
              <w:t>Контрол на координатите на базовите станции на инфраструктурните ГНСС мрежи</w:t>
            </w:r>
          </w:p>
        </w:tc>
        <w:tc>
          <w:tcPr>
            <w:tcW w:w="993"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112D8D">
            <w:pPr>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 мрежи</w:t>
            </w:r>
          </w:p>
        </w:tc>
        <w:tc>
          <w:tcPr>
            <w:tcW w:w="850"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B2EC5" w:rsidRPr="003D0369" w:rsidRDefault="006B2EC5" w:rsidP="004D09FE">
            <w:pPr>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lang w:val="en-US"/>
              </w:rPr>
              <w:t>3</w:t>
            </w:r>
          </w:p>
        </w:tc>
      </w:tr>
    </w:tbl>
    <w:p w:rsidR="00710E47" w:rsidRDefault="00710E47" w:rsidP="00112D8D">
      <w:pPr>
        <w:tabs>
          <w:tab w:val="left" w:pos="851"/>
        </w:tabs>
        <w:spacing w:after="0" w:line="240" w:lineRule="auto"/>
        <w:ind w:firstLine="567"/>
        <w:jc w:val="both"/>
        <w:rPr>
          <w:rFonts w:ascii="Times New Roman" w:eastAsia="Times New Roman" w:hAnsi="Times New Roman" w:cs="Times New Roman"/>
          <w:b/>
          <w:i/>
          <w:color w:val="0000FF"/>
          <w:lang w:eastAsia="bg-BG"/>
        </w:rPr>
      </w:pPr>
    </w:p>
    <w:p w:rsidR="00AA5CD4" w:rsidRPr="00710E47" w:rsidRDefault="00AA5CD4" w:rsidP="00112D8D">
      <w:pPr>
        <w:tabs>
          <w:tab w:val="left" w:pos="851"/>
        </w:tabs>
        <w:spacing w:after="0" w:line="240" w:lineRule="auto"/>
        <w:ind w:firstLine="567"/>
        <w:jc w:val="both"/>
        <w:rPr>
          <w:rFonts w:ascii="Times New Roman" w:eastAsia="Times New Roman" w:hAnsi="Times New Roman" w:cs="Times New Roman"/>
          <w:b/>
          <w:i/>
          <w:color w:val="0000FF"/>
          <w:lang w:eastAsia="bg-BG"/>
        </w:rPr>
      </w:pPr>
      <w:r w:rsidRPr="00710E47">
        <w:rPr>
          <w:rFonts w:ascii="Times New Roman" w:eastAsia="Times New Roman" w:hAnsi="Times New Roman" w:cs="Times New Roman"/>
          <w:b/>
          <w:i/>
          <w:color w:val="0000FF"/>
          <w:lang w:eastAsia="bg-BG"/>
        </w:rPr>
        <w:t>Описание на показателите за изпълнение</w:t>
      </w:r>
    </w:p>
    <w:p w:rsidR="00AA5CD4" w:rsidRPr="003D0369" w:rsidRDefault="00AA5CD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AA5CD4" w:rsidRPr="003D0369" w:rsidRDefault="00AA5CD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Данните по т. 1 от показателите за изпълнение са изготвени като прогноза, основана на база предишни периоди, заложеното в проекта на ЗИД на ЗКИР създаване на КККР за райони в неурбанизирани територии само въз основа на данни от картите одобрени и поддържани по реда на Закона за собствеността и ползването на земеделските земи (ЗСПЗЗ) и Закона за възстановяване на собствеността на горите и земите в горския фонд (ЗВСГЗГФ) и годишните програми. </w:t>
      </w:r>
    </w:p>
    <w:p w:rsidR="00AA5CD4" w:rsidRPr="003D0369" w:rsidRDefault="00AA5CD4" w:rsidP="00112D8D">
      <w:pPr>
        <w:spacing w:after="0" w:line="240" w:lineRule="auto"/>
        <w:ind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 xml:space="preserve">Данните по т. 2, 3 и 4 от показателите за изпълнение са свързани със създаване на единна геодезическа и топографска основа съгласно отговорностите на АГКК, възложени по Закона за геодезията и картографията. </w:t>
      </w:r>
    </w:p>
    <w:p w:rsidR="00AA5CD4" w:rsidRPr="003D0369" w:rsidRDefault="00AA5CD4" w:rsidP="00112D8D">
      <w:pPr>
        <w:tabs>
          <w:tab w:val="left" w:pos="851"/>
        </w:tabs>
        <w:spacing w:after="0" w:line="240" w:lineRule="auto"/>
        <w:jc w:val="both"/>
        <w:rPr>
          <w:rFonts w:ascii="Times New Roman" w:eastAsia="Times New Roman" w:hAnsi="Times New Roman" w:cs="Times New Roman"/>
          <w:b/>
          <w:i/>
          <w:color w:val="0000CC"/>
          <w:lang w:eastAsia="bg-BG"/>
        </w:rPr>
      </w:pPr>
    </w:p>
    <w:p w:rsidR="009B06D6" w:rsidRPr="00710E47" w:rsidRDefault="00725BC4" w:rsidP="00112D8D">
      <w:pPr>
        <w:tabs>
          <w:tab w:val="left" w:pos="851"/>
        </w:tabs>
        <w:spacing w:after="0" w:line="240" w:lineRule="auto"/>
        <w:ind w:firstLine="567"/>
        <w:jc w:val="both"/>
        <w:rPr>
          <w:rFonts w:ascii="Times New Roman" w:eastAsia="Times New Roman" w:hAnsi="Times New Roman" w:cs="Times New Roman"/>
          <w:color w:val="0000FF"/>
          <w:lang w:eastAsia="bg-BG"/>
        </w:rPr>
      </w:pPr>
      <w:r w:rsidRPr="00710E47">
        <w:rPr>
          <w:rFonts w:ascii="Times New Roman" w:eastAsia="Times New Roman" w:hAnsi="Times New Roman" w:cs="Times New Roman"/>
          <w:b/>
          <w:i/>
          <w:color w:val="0000FF"/>
          <w:lang w:eastAsia="bg-BG"/>
        </w:rPr>
        <w:t>3</w:t>
      </w:r>
      <w:r w:rsidR="00FE604C" w:rsidRPr="00710E47">
        <w:rPr>
          <w:rFonts w:ascii="Times New Roman" w:eastAsia="Times New Roman" w:hAnsi="Times New Roman" w:cs="Times New Roman"/>
          <w:b/>
          <w:i/>
          <w:color w:val="0000FF"/>
          <w:lang w:eastAsia="bg-BG"/>
        </w:rPr>
        <w:t>.</w:t>
      </w:r>
      <w:r w:rsidR="00683FA7" w:rsidRPr="00710E47">
        <w:rPr>
          <w:rFonts w:ascii="Times New Roman" w:eastAsia="Times New Roman" w:hAnsi="Times New Roman" w:cs="Times New Roman"/>
          <w:b/>
          <w:i/>
          <w:color w:val="0000FF"/>
          <w:lang w:eastAsia="bg-BG"/>
        </w:rPr>
        <w:t xml:space="preserve"> </w:t>
      </w:r>
      <w:r w:rsidR="009B06D6" w:rsidRPr="00710E47">
        <w:rPr>
          <w:rFonts w:ascii="Times New Roman" w:eastAsia="Times New Roman" w:hAnsi="Times New Roman" w:cs="Times New Roman"/>
          <w:b/>
          <w:i/>
          <w:color w:val="0000FF"/>
          <w:lang w:eastAsia="bg-BG"/>
        </w:rPr>
        <w:t>Външни фактори, които могат да окажат въздействие върху постигането на целите на програмата</w:t>
      </w:r>
      <w:r w:rsidR="009B06D6" w:rsidRPr="00710E47">
        <w:rPr>
          <w:rFonts w:ascii="Times New Roman" w:eastAsia="Times New Roman" w:hAnsi="Times New Roman" w:cs="Times New Roman"/>
          <w:color w:val="0000FF"/>
          <w:lang w:eastAsia="bg-BG"/>
        </w:rPr>
        <w:t xml:space="preserve"> </w:t>
      </w:r>
    </w:p>
    <w:p w:rsidR="00CB3705" w:rsidRPr="003D0369" w:rsidRDefault="00CB3705" w:rsidP="00112D8D">
      <w:pPr>
        <w:pStyle w:val="ListParagraph"/>
        <w:numPr>
          <w:ilvl w:val="0"/>
          <w:numId w:val="7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Недостатъчен финансов ресурс за по</w:t>
      </w:r>
      <w:r w:rsidR="00AA5CD4" w:rsidRPr="003D0369">
        <w:rPr>
          <w:rFonts w:ascii="Times New Roman" w:eastAsia="Times New Roman" w:hAnsi="Times New Roman"/>
          <w:lang w:eastAsia="bg-BG"/>
        </w:rPr>
        <w:t>стигане на целите на програмата - п</w:t>
      </w:r>
      <w:r w:rsidRPr="003D0369">
        <w:rPr>
          <w:rFonts w:ascii="Times New Roman" w:eastAsia="Times New Roman" w:hAnsi="Times New Roman"/>
          <w:lang w:eastAsia="bg-BG"/>
        </w:rPr>
        <w:t xml:space="preserve">редвидените средства за дейности по програмата ще се осигуряват чрез субсидия от бюджета на Министерство на регионалното развитие и благоустройството, както и чрез включване в усвояването на средства от </w:t>
      </w:r>
      <w:r w:rsidR="00AA5CD4" w:rsidRPr="003D0369">
        <w:rPr>
          <w:rFonts w:ascii="Times New Roman" w:eastAsia="Times New Roman" w:hAnsi="Times New Roman"/>
          <w:lang w:eastAsia="bg-BG"/>
        </w:rPr>
        <w:t xml:space="preserve">фондовете на Европейския съюз. </w:t>
      </w:r>
      <w:r w:rsidRPr="003D0369">
        <w:rPr>
          <w:rFonts w:ascii="Times New Roman" w:eastAsia="Times New Roman" w:hAnsi="Times New Roman"/>
          <w:lang w:eastAsia="bg-BG"/>
        </w:rPr>
        <w:t>В случай, че някой от източниците не бъде осигурен или размерът на необходимите средства е намален, изпълнението на целевите стойности ще бъде възпрепятствано. Възможни бюджетни ограничения също могат да попречат на успешното реализиране на заложените цели в програмата.</w:t>
      </w:r>
    </w:p>
    <w:p w:rsidR="00CB3705" w:rsidRPr="003D0369" w:rsidRDefault="00AA5CD4" w:rsidP="00112D8D">
      <w:pPr>
        <w:pStyle w:val="ListParagraph"/>
        <w:numPr>
          <w:ilvl w:val="0"/>
          <w:numId w:val="7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lastRenderedPageBreak/>
        <w:t>Недостатъчен човешки ресурс - п</w:t>
      </w:r>
      <w:r w:rsidR="00CB3705" w:rsidRPr="003D0369">
        <w:rPr>
          <w:rFonts w:ascii="Times New Roman" w:eastAsia="Times New Roman" w:hAnsi="Times New Roman"/>
          <w:lang w:eastAsia="bg-BG"/>
        </w:rPr>
        <w:t>остоянно увеличаващият се обем дейности които АГКК изпълнява (създаване на нови карти и данни, поддържането им в актуално състояние и предоставянето на услуги на гражданите) изисква и съответно увелича</w:t>
      </w:r>
      <w:r w:rsidRPr="003D0369">
        <w:rPr>
          <w:rFonts w:ascii="Times New Roman" w:eastAsia="Times New Roman" w:hAnsi="Times New Roman"/>
          <w:lang w:eastAsia="bg-BG"/>
        </w:rPr>
        <w:t xml:space="preserve">ване на щатния състав на АГКК. </w:t>
      </w:r>
      <w:r w:rsidR="00CB3705" w:rsidRPr="003D0369">
        <w:rPr>
          <w:rFonts w:ascii="Times New Roman" w:eastAsia="Times New Roman" w:hAnsi="Times New Roman"/>
          <w:lang w:eastAsia="bg-BG"/>
        </w:rPr>
        <w:t xml:space="preserve">Следва да се има предвид, че СГКК участват и приемат работата не само по дейности възложени от АГКК, а и от много други институции, като Национална компания “Железопътна инфраструктура”, </w:t>
      </w:r>
      <w:r w:rsidR="00D13FB1" w:rsidRPr="003D0369">
        <w:rPr>
          <w:rFonts w:ascii="Times New Roman" w:eastAsia="Times New Roman" w:hAnsi="Times New Roman"/>
          <w:lang w:eastAsia="bg-BG"/>
        </w:rPr>
        <w:t>АПИ</w:t>
      </w:r>
      <w:r w:rsidR="00CB3705" w:rsidRPr="003D0369">
        <w:rPr>
          <w:rFonts w:ascii="Times New Roman" w:eastAsia="Times New Roman" w:hAnsi="Times New Roman"/>
          <w:lang w:eastAsia="bg-BG"/>
        </w:rPr>
        <w:t>, областните администрац</w:t>
      </w:r>
      <w:r w:rsidRPr="003D0369">
        <w:rPr>
          <w:rFonts w:ascii="Times New Roman" w:eastAsia="Times New Roman" w:hAnsi="Times New Roman"/>
          <w:lang w:eastAsia="bg-BG"/>
        </w:rPr>
        <w:t xml:space="preserve">ии, общините и други ведомства. </w:t>
      </w:r>
      <w:r w:rsidR="00CB3705" w:rsidRPr="003D0369">
        <w:rPr>
          <w:rFonts w:ascii="Times New Roman" w:eastAsia="Times New Roman" w:hAnsi="Times New Roman"/>
          <w:lang w:eastAsia="bg-BG"/>
        </w:rPr>
        <w:t>Липсата на човешки ресурс може да възпрепятства до голяма степен изпълнението на тази програма.</w:t>
      </w:r>
    </w:p>
    <w:p w:rsidR="00D37DB6" w:rsidRDefault="00CB3705" w:rsidP="00112D8D">
      <w:pPr>
        <w:pStyle w:val="ListParagraph"/>
        <w:numPr>
          <w:ilvl w:val="0"/>
          <w:numId w:val="76"/>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lang w:eastAsia="bg-BG"/>
        </w:rPr>
        <w:t>Забавяне приемането на нормативни актове, които трябва да подпомогнат постигането на целите.</w:t>
      </w:r>
    </w:p>
    <w:p w:rsidR="00735215" w:rsidRPr="003D0369" w:rsidRDefault="00735215" w:rsidP="00112D8D">
      <w:pPr>
        <w:spacing w:after="0" w:line="240" w:lineRule="auto"/>
        <w:jc w:val="both"/>
        <w:rPr>
          <w:rFonts w:ascii="Times New Roman" w:eastAsia="Times New Roman" w:hAnsi="Times New Roman" w:cs="Times New Roman"/>
          <w:b/>
          <w:i/>
          <w:color w:val="0000CC"/>
          <w:lang w:eastAsia="bg-BG"/>
        </w:rPr>
      </w:pPr>
    </w:p>
    <w:p w:rsidR="004D09FE" w:rsidRPr="003D0369" w:rsidRDefault="004D09FE" w:rsidP="004D09FE">
      <w:pPr>
        <w:spacing w:after="0" w:line="240" w:lineRule="auto"/>
        <w:ind w:firstLine="567"/>
        <w:jc w:val="both"/>
        <w:rPr>
          <w:rFonts w:ascii="Times New Roman" w:hAnsi="Times New Roman" w:cs="Times New Roman"/>
          <w:b/>
          <w:i/>
          <w:color w:val="0000CC"/>
        </w:rPr>
      </w:pPr>
      <w:r w:rsidRPr="003D0369">
        <w:rPr>
          <w:rFonts w:ascii="Times New Roman" w:hAnsi="Times New Roman" w:cs="Times New Roman"/>
          <w:b/>
          <w:i/>
          <w:color w:val="0000FF"/>
        </w:rPr>
        <w:t>4</w:t>
      </w:r>
      <w:r w:rsidRPr="003D0369">
        <w:rPr>
          <w:rFonts w:ascii="Times New Roman" w:hAnsi="Times New Roman" w:cs="Times New Roman"/>
          <w:b/>
          <w:i/>
          <w:color w:val="0000CC"/>
        </w:rPr>
        <w:t>. Информация за наличността и качеството на данните</w:t>
      </w:r>
    </w:p>
    <w:p w:rsidR="004D09FE" w:rsidRPr="000958BC" w:rsidRDefault="004D09FE" w:rsidP="004D09FE">
      <w:pPr>
        <w:spacing w:after="0" w:line="240" w:lineRule="auto"/>
        <w:ind w:firstLine="567"/>
        <w:jc w:val="both"/>
        <w:rPr>
          <w:rFonts w:ascii="Times New Roman" w:eastAsia="Times New Roman" w:hAnsi="Times New Roman" w:cs="Times New Roman"/>
          <w:lang w:eastAsia="bg-BG"/>
        </w:rPr>
      </w:pPr>
      <w:r w:rsidRPr="000958BC">
        <w:rPr>
          <w:rFonts w:ascii="Times New Roman" w:eastAsia="Times New Roman" w:hAnsi="Times New Roman" w:cs="Times New Roman"/>
          <w:lang w:eastAsia="bg-BG"/>
        </w:rPr>
        <w:t xml:space="preserve">Показателите за изпълнение представляват основните дейности на АГКК, заложени в Закона за кадастъра и имотния регистър и Закона за геодезията и картографията. </w:t>
      </w:r>
    </w:p>
    <w:p w:rsidR="004D09FE" w:rsidRDefault="004D09FE" w:rsidP="00112D8D">
      <w:pPr>
        <w:tabs>
          <w:tab w:val="left" w:pos="851"/>
        </w:tabs>
        <w:spacing w:after="0" w:line="240" w:lineRule="auto"/>
        <w:ind w:firstLine="567"/>
        <w:jc w:val="both"/>
        <w:rPr>
          <w:rFonts w:ascii="Times New Roman" w:eastAsia="Times New Roman" w:hAnsi="Times New Roman" w:cs="Times New Roman"/>
          <w:b/>
          <w:i/>
          <w:color w:val="0000CC"/>
          <w:lang w:eastAsia="bg-BG"/>
        </w:rPr>
      </w:pPr>
    </w:p>
    <w:p w:rsidR="009B06D6" w:rsidRPr="003D0369" w:rsidRDefault="004D09FE" w:rsidP="00112D8D">
      <w:pPr>
        <w:tabs>
          <w:tab w:val="left" w:pos="851"/>
        </w:tabs>
        <w:spacing w:after="0" w:line="240" w:lineRule="auto"/>
        <w:ind w:firstLine="567"/>
        <w:jc w:val="both"/>
        <w:rPr>
          <w:rFonts w:ascii="Times New Roman" w:eastAsia="Times New Roman" w:hAnsi="Times New Roman" w:cs="Times New Roman"/>
          <w:b/>
          <w:i/>
          <w:color w:val="0000CC"/>
          <w:lang w:eastAsia="bg-BG"/>
        </w:rPr>
      </w:pPr>
      <w:r>
        <w:rPr>
          <w:rFonts w:ascii="Times New Roman" w:eastAsia="Times New Roman" w:hAnsi="Times New Roman" w:cs="Times New Roman"/>
          <w:b/>
          <w:i/>
          <w:color w:val="0000CC"/>
          <w:lang w:eastAsia="bg-BG"/>
        </w:rPr>
        <w:t>5</w:t>
      </w:r>
      <w:r w:rsidR="00AA5CD4" w:rsidRPr="003D0369">
        <w:rPr>
          <w:rFonts w:ascii="Times New Roman" w:eastAsia="Times New Roman" w:hAnsi="Times New Roman" w:cs="Times New Roman"/>
          <w:b/>
          <w:i/>
          <w:color w:val="0000CC"/>
          <w:lang w:eastAsia="bg-BG"/>
        </w:rPr>
        <w:t>.</w:t>
      </w:r>
      <w:r w:rsidR="00683FA7" w:rsidRPr="003D0369">
        <w:rPr>
          <w:rFonts w:ascii="Times New Roman" w:eastAsia="Times New Roman" w:hAnsi="Times New Roman" w:cs="Times New Roman"/>
          <w:b/>
          <w:i/>
          <w:color w:val="0000CC"/>
          <w:lang w:eastAsia="bg-BG"/>
        </w:rPr>
        <w:t xml:space="preserve"> </w:t>
      </w:r>
      <w:r w:rsidR="009B06D6" w:rsidRPr="003D0369">
        <w:rPr>
          <w:rFonts w:ascii="Times New Roman" w:eastAsia="Times New Roman" w:hAnsi="Times New Roman" w:cs="Times New Roman"/>
          <w:b/>
          <w:i/>
          <w:color w:val="0000CC"/>
          <w:lang w:eastAsia="bg-BG"/>
        </w:rPr>
        <w:t>Предоставяни по програмата продукти/услуги (ведомствени разходни параграфи)</w:t>
      </w:r>
    </w:p>
    <w:p w:rsidR="00A305B4"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A305B4" w:rsidRPr="003D0369">
        <w:rPr>
          <w:rFonts w:ascii="Times New Roman" w:eastAsia="Times New Roman" w:hAnsi="Times New Roman"/>
          <w:lang w:eastAsia="bg-BG"/>
        </w:rPr>
        <w:t>Обслужване на граждани, ведомства и общини с информация за недвижимите имоти от кадастралната карта и кадастралните регистри за извършване на сделки, както и за други цели;</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Осигуряване на геодезически основа, топографски и геопространствени материали и данни за нуждите на инвестиционното проектиране и устройството на териториите;</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Предоставяне на кадастрална и геодезическа информация за нуждите на строителството;</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Осигуряване на технически и експертен потенциал в помощ на ведомствата и общинските администрации;</w:t>
      </w:r>
    </w:p>
    <w:p w:rsidR="00B2062C" w:rsidRPr="003D0369" w:rsidRDefault="006B40DC" w:rsidP="00112D8D">
      <w:pPr>
        <w:pStyle w:val="ListParagraph"/>
        <w:numPr>
          <w:ilvl w:val="0"/>
          <w:numId w:val="74"/>
        </w:numPr>
        <w:tabs>
          <w:tab w:val="left" w:pos="851"/>
        </w:tabs>
        <w:spacing w:after="0" w:line="240" w:lineRule="auto"/>
        <w:ind w:left="0" w:firstLine="567"/>
        <w:jc w:val="both"/>
        <w:rPr>
          <w:rFonts w:ascii="Times New Roman" w:eastAsia="Times New Roman" w:hAnsi="Times New Roman"/>
          <w:lang w:eastAsia="bg-BG"/>
        </w:rPr>
      </w:pPr>
      <w:r w:rsidRPr="003D0369">
        <w:rPr>
          <w:rFonts w:ascii="Times New Roman" w:eastAsia="Times New Roman" w:hAnsi="Times New Roman"/>
          <w:b/>
          <w:i/>
          <w:lang w:eastAsia="bg-BG"/>
        </w:rPr>
        <w:t xml:space="preserve">Продукт/ услуга: </w:t>
      </w:r>
      <w:r w:rsidR="00B2062C" w:rsidRPr="003D0369">
        <w:rPr>
          <w:rFonts w:ascii="Times New Roman" w:eastAsia="Times New Roman" w:hAnsi="Times New Roman"/>
          <w:lang w:eastAsia="bg-BG"/>
        </w:rPr>
        <w:t>Регистрация на правоспособни лица.</w:t>
      </w:r>
    </w:p>
    <w:p w:rsidR="00B2062C" w:rsidRPr="003D0369" w:rsidRDefault="00B2062C" w:rsidP="00112D8D">
      <w:pPr>
        <w:pStyle w:val="ListParagraph"/>
        <w:tabs>
          <w:tab w:val="left" w:pos="851"/>
        </w:tabs>
        <w:spacing w:after="0" w:line="240" w:lineRule="auto"/>
        <w:ind w:hanging="720"/>
        <w:jc w:val="both"/>
        <w:rPr>
          <w:rFonts w:ascii="Times New Roman" w:hAnsi="Times New Roman"/>
          <w:b/>
          <w:i/>
          <w:color w:val="0000CC"/>
        </w:rPr>
      </w:pPr>
    </w:p>
    <w:p w:rsidR="00725BC4" w:rsidRPr="003D0369" w:rsidRDefault="004D09FE" w:rsidP="00112D8D">
      <w:pPr>
        <w:tabs>
          <w:tab w:val="num"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6</w:t>
      </w:r>
      <w:r w:rsidR="00725BC4" w:rsidRPr="003D0369">
        <w:rPr>
          <w:rFonts w:ascii="Times New Roman" w:eastAsia="Times New Roman" w:hAnsi="Times New Roman"/>
          <w:b/>
          <w:i/>
          <w:color w:val="0000CC"/>
          <w:lang w:eastAsia="bg-BG"/>
        </w:rPr>
        <w:t>. Организационни структури, участващи в програмата</w:t>
      </w:r>
    </w:p>
    <w:p w:rsidR="00725BC4" w:rsidRPr="003D0369" w:rsidRDefault="00F07038" w:rsidP="00112D8D">
      <w:pPr>
        <w:pStyle w:val="ListParagraph"/>
        <w:numPr>
          <w:ilvl w:val="0"/>
          <w:numId w:val="10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О</w:t>
      </w:r>
      <w:r w:rsidR="00725BC4" w:rsidRPr="003D0369">
        <w:rPr>
          <w:rFonts w:ascii="Times New Roman" w:eastAsia="Times New Roman" w:hAnsi="Times New Roman"/>
          <w:lang w:eastAsia="bg-BG"/>
        </w:rPr>
        <w:t>блас</w:t>
      </w:r>
      <w:r w:rsidRPr="003D0369">
        <w:rPr>
          <w:rFonts w:ascii="Times New Roman" w:eastAsia="Times New Roman" w:hAnsi="Times New Roman"/>
          <w:lang w:eastAsia="bg-BG"/>
        </w:rPr>
        <w:t>тните и общински администрации;</w:t>
      </w:r>
    </w:p>
    <w:p w:rsidR="00F07038" w:rsidRPr="003D0369" w:rsidRDefault="00F07038" w:rsidP="00112D8D">
      <w:pPr>
        <w:pStyle w:val="ListParagraph"/>
        <w:numPr>
          <w:ilvl w:val="0"/>
          <w:numId w:val="101"/>
        </w:numPr>
        <w:tabs>
          <w:tab w:val="left" w:pos="851"/>
        </w:tabs>
        <w:spacing w:after="0" w:line="240" w:lineRule="auto"/>
        <w:ind w:left="0" w:firstLine="567"/>
        <w:jc w:val="both"/>
        <w:rPr>
          <w:rFonts w:ascii="Times New Roman" w:eastAsia="Times New Roman" w:hAnsi="Times New Roman"/>
          <w:lang w:val="en-US" w:eastAsia="bg-BG"/>
        </w:rPr>
      </w:pPr>
      <w:r w:rsidRPr="003D0369">
        <w:rPr>
          <w:rFonts w:ascii="Times New Roman" w:eastAsia="Times New Roman" w:hAnsi="Times New Roman"/>
          <w:lang w:eastAsia="bg-BG"/>
        </w:rPr>
        <w:t>Министерски съвет, министерства;</w:t>
      </w:r>
    </w:p>
    <w:p w:rsidR="00F07038" w:rsidRPr="003D0369" w:rsidRDefault="00F07038" w:rsidP="00112D8D">
      <w:pPr>
        <w:pStyle w:val="ListParagraph"/>
        <w:spacing w:after="0" w:line="240" w:lineRule="auto"/>
        <w:ind w:left="1287"/>
        <w:jc w:val="both"/>
        <w:rPr>
          <w:rFonts w:ascii="Times New Roman" w:eastAsia="Times New Roman" w:hAnsi="Times New Roman"/>
          <w:lang w:val="en-US" w:eastAsia="bg-BG"/>
        </w:rPr>
      </w:pPr>
    </w:p>
    <w:p w:rsidR="00725BC4" w:rsidRPr="003D0369" w:rsidRDefault="004D09FE" w:rsidP="00112D8D">
      <w:pPr>
        <w:tabs>
          <w:tab w:val="left" w:pos="851"/>
        </w:tabs>
        <w:spacing w:after="0" w:line="240" w:lineRule="auto"/>
        <w:ind w:left="567"/>
        <w:jc w:val="both"/>
        <w:rPr>
          <w:rFonts w:ascii="Times New Roman" w:eastAsia="Times New Roman" w:hAnsi="Times New Roman"/>
          <w:b/>
          <w:i/>
          <w:color w:val="0000CC"/>
          <w:lang w:eastAsia="bg-BG"/>
        </w:rPr>
      </w:pPr>
      <w:r>
        <w:rPr>
          <w:rFonts w:ascii="Times New Roman" w:eastAsia="Times New Roman" w:hAnsi="Times New Roman"/>
          <w:b/>
          <w:i/>
          <w:color w:val="0000CC"/>
          <w:lang w:eastAsia="bg-BG"/>
        </w:rPr>
        <w:t>7</w:t>
      </w:r>
      <w:r w:rsidR="00725BC4" w:rsidRPr="003D0369">
        <w:rPr>
          <w:rFonts w:ascii="Times New Roman" w:eastAsia="Times New Roman" w:hAnsi="Times New Roman"/>
          <w:b/>
          <w:i/>
          <w:color w:val="0000CC"/>
          <w:lang w:eastAsia="bg-BG"/>
        </w:rPr>
        <w:t>. Отговорност за изпълнението на програмата</w:t>
      </w:r>
    </w:p>
    <w:p w:rsidR="00725BC4" w:rsidRPr="003D0369" w:rsidRDefault="00AA5CD4" w:rsidP="00112D8D">
      <w:pPr>
        <w:spacing w:after="0" w:line="240" w:lineRule="auto"/>
        <w:ind w:left="-26" w:firstLine="593"/>
        <w:jc w:val="both"/>
        <w:rPr>
          <w:rFonts w:ascii="Times New Roman" w:eastAsia="Times New Roman" w:hAnsi="Times New Roman" w:cs="Times New Roman"/>
          <w:lang w:val="en-US" w:eastAsia="bg-BG"/>
        </w:rPr>
      </w:pPr>
      <w:r w:rsidRPr="003D0369">
        <w:rPr>
          <w:rFonts w:ascii="Times New Roman" w:eastAsia="Times New Roman" w:hAnsi="Times New Roman" w:cs="Times New Roman"/>
          <w:lang w:eastAsia="bg-BG"/>
        </w:rPr>
        <w:t>Програмата се координира от м</w:t>
      </w:r>
      <w:r w:rsidR="00E011EA" w:rsidRPr="003D0369">
        <w:rPr>
          <w:rFonts w:ascii="Times New Roman" w:eastAsia="Times New Roman" w:hAnsi="Times New Roman" w:cs="Times New Roman"/>
          <w:lang w:eastAsia="bg-BG"/>
        </w:rPr>
        <w:t>инистър</w:t>
      </w:r>
      <w:r w:rsidRPr="003D0369">
        <w:rPr>
          <w:rFonts w:ascii="Times New Roman" w:eastAsia="Times New Roman" w:hAnsi="Times New Roman" w:cs="Times New Roman"/>
          <w:lang w:eastAsia="bg-BG"/>
        </w:rPr>
        <w:t xml:space="preserve">а, ресорен заместник-министър и </w:t>
      </w:r>
      <w:r w:rsidR="00D13FB1" w:rsidRPr="003D0369">
        <w:rPr>
          <w:rFonts w:ascii="Times New Roman" w:eastAsia="Times New Roman" w:hAnsi="Times New Roman" w:cs="Times New Roman"/>
          <w:lang w:eastAsia="bg-BG"/>
        </w:rPr>
        <w:t>АГКК</w:t>
      </w:r>
      <w:r w:rsidR="00725BC4" w:rsidRPr="003D0369">
        <w:rPr>
          <w:rFonts w:ascii="Times New Roman" w:eastAsia="Times New Roman" w:hAnsi="Times New Roman" w:cs="Times New Roman"/>
          <w:lang w:eastAsia="bg-BG"/>
        </w:rPr>
        <w:t>.</w:t>
      </w:r>
    </w:p>
    <w:p w:rsidR="00725BC4" w:rsidRPr="003D0369" w:rsidRDefault="00725BC4" w:rsidP="00112D8D">
      <w:pPr>
        <w:spacing w:after="0" w:line="240" w:lineRule="auto"/>
        <w:ind w:left="-26" w:firstLine="593"/>
        <w:jc w:val="both"/>
        <w:rPr>
          <w:rFonts w:ascii="Times New Roman" w:eastAsia="Times New Roman" w:hAnsi="Times New Roman" w:cs="Times New Roman"/>
          <w:lang w:val="en-US" w:eastAsia="bg-BG"/>
        </w:rPr>
      </w:pPr>
    </w:p>
    <w:p w:rsidR="00B2062C" w:rsidRPr="003D0369" w:rsidRDefault="004D09FE" w:rsidP="00112D8D">
      <w:pPr>
        <w:pStyle w:val="ListParagraph"/>
        <w:tabs>
          <w:tab w:val="left" w:pos="851"/>
        </w:tabs>
        <w:spacing w:after="0" w:line="240" w:lineRule="auto"/>
        <w:ind w:hanging="153"/>
        <w:jc w:val="both"/>
        <w:rPr>
          <w:rFonts w:ascii="Times New Roman" w:hAnsi="Times New Roman"/>
          <w:b/>
          <w:i/>
          <w:color w:val="0000CC"/>
        </w:rPr>
      </w:pPr>
      <w:r>
        <w:rPr>
          <w:rFonts w:ascii="Times New Roman" w:hAnsi="Times New Roman"/>
          <w:b/>
          <w:i/>
          <w:color w:val="0000CC"/>
        </w:rPr>
        <w:t>8</w:t>
      </w:r>
      <w:r w:rsidR="00B2062C" w:rsidRPr="003D0369">
        <w:rPr>
          <w:rFonts w:ascii="Times New Roman" w:hAnsi="Times New Roman"/>
          <w:b/>
          <w:i/>
          <w:color w:val="0000CC"/>
        </w:rPr>
        <w:t>.</w:t>
      </w:r>
      <w:r w:rsidR="00683FA7" w:rsidRPr="003D0369">
        <w:rPr>
          <w:rFonts w:ascii="Times New Roman" w:hAnsi="Times New Roman"/>
          <w:b/>
          <w:i/>
          <w:color w:val="0000CC"/>
        </w:rPr>
        <w:t xml:space="preserve"> </w:t>
      </w:r>
      <w:r w:rsidR="00B2062C" w:rsidRPr="003D0369">
        <w:rPr>
          <w:rFonts w:ascii="Times New Roman" w:hAnsi="Times New Roman"/>
          <w:b/>
          <w:i/>
          <w:color w:val="0000CC"/>
        </w:rPr>
        <w:t>Бюджетна прогноза по ведомствени и администрирани параграфи на програмата</w:t>
      </w:r>
    </w:p>
    <w:p w:rsidR="0038041F" w:rsidRDefault="0038041F" w:rsidP="00112D8D">
      <w:pPr>
        <w:spacing w:after="0" w:line="240" w:lineRule="auto"/>
        <w:ind w:left="582"/>
        <w:jc w:val="both"/>
        <w:rPr>
          <w:rFonts w:ascii="Times New Roman" w:eastAsia="Times New Roman" w:hAnsi="Times New Roman" w:cs="Times New Roman"/>
          <w:sz w:val="10"/>
          <w:szCs w:val="10"/>
          <w:lang w:eastAsia="bg-BG"/>
        </w:rPr>
      </w:pPr>
    </w:p>
    <w:tbl>
      <w:tblPr>
        <w:tblW w:w="10221" w:type="dxa"/>
        <w:tblInd w:w="55" w:type="dxa"/>
        <w:tblLayout w:type="fixed"/>
        <w:tblCellMar>
          <w:left w:w="70" w:type="dxa"/>
          <w:right w:w="70" w:type="dxa"/>
        </w:tblCellMar>
        <w:tblLook w:val="04A0" w:firstRow="1" w:lastRow="0" w:firstColumn="1" w:lastColumn="0" w:noHBand="0" w:noVBand="1"/>
      </w:tblPr>
      <w:tblGrid>
        <w:gridCol w:w="367"/>
        <w:gridCol w:w="5318"/>
        <w:gridCol w:w="696"/>
        <w:gridCol w:w="734"/>
        <w:gridCol w:w="697"/>
        <w:gridCol w:w="708"/>
        <w:gridCol w:w="851"/>
        <w:gridCol w:w="850"/>
      </w:tblGrid>
      <w:tr w:rsidR="007C6DF6" w:rsidRPr="008F7E82" w:rsidTr="007C6DF6">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vAlign w:val="center"/>
          </w:tcPr>
          <w:p w:rsidR="007C6DF6" w:rsidRPr="008F7E82" w:rsidRDefault="007C6DF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xml:space="preserve">2100.03.02 Бюджетна програма „Геодезия, картография и кадастър” </w:t>
            </w:r>
          </w:p>
        </w:tc>
        <w:tc>
          <w:tcPr>
            <w:tcW w:w="696"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Отчет 2016 г.</w:t>
            </w:r>
          </w:p>
        </w:tc>
        <w:tc>
          <w:tcPr>
            <w:tcW w:w="734"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Отчет 2017 г.</w:t>
            </w:r>
          </w:p>
        </w:tc>
        <w:tc>
          <w:tcPr>
            <w:tcW w:w="697"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Закон 2018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Проект 2019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Прогноза 2020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7C6DF6" w:rsidRPr="008F7E82" w:rsidRDefault="007C6DF6" w:rsidP="00265F97">
            <w:pPr>
              <w:spacing w:after="0" w:line="240" w:lineRule="auto"/>
              <w:jc w:val="center"/>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Прогноза 2021 г.</w:t>
            </w:r>
          </w:p>
        </w:tc>
      </w:tr>
      <w:tr w:rsidR="007C6DF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7C6DF6" w:rsidRPr="008F7E82" w:rsidRDefault="007C6DF6" w:rsidP="00B14FC7">
            <w:pPr>
              <w:spacing w:after="0" w:line="240" w:lineRule="auto"/>
              <w:jc w:val="both"/>
              <w:rPr>
                <w:rFonts w:ascii="Times New Roman" w:eastAsia="Times New Roman" w:hAnsi="Times New Roman" w:cs="Times New Roman"/>
                <w:b/>
                <w:bCs/>
                <w:i/>
                <w:iCs/>
                <w:color w:val="000000"/>
                <w:sz w:val="16"/>
                <w:szCs w:val="16"/>
                <w:lang w:eastAsia="bg-BG"/>
              </w:rPr>
            </w:pPr>
            <w:r w:rsidRPr="008F7E82">
              <w:rPr>
                <w:rFonts w:ascii="Times New Roman" w:eastAsia="Times New Roman" w:hAnsi="Times New Roman" w:cs="Times New Roman"/>
                <w:b/>
                <w:bCs/>
                <w:i/>
                <w:i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4</w:t>
            </w:r>
          </w:p>
        </w:tc>
        <w:tc>
          <w:tcPr>
            <w:tcW w:w="708" w:type="dxa"/>
            <w:tcBorders>
              <w:top w:val="nil"/>
              <w:left w:val="nil"/>
              <w:bottom w:val="single" w:sz="8" w:space="0" w:color="auto"/>
              <w:right w:val="single" w:sz="8" w:space="0" w:color="auto"/>
            </w:tcBorders>
            <w:shd w:val="clear" w:color="auto" w:fill="auto"/>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5</w:t>
            </w:r>
          </w:p>
        </w:tc>
        <w:tc>
          <w:tcPr>
            <w:tcW w:w="851" w:type="dxa"/>
            <w:tcBorders>
              <w:top w:val="nil"/>
              <w:left w:val="nil"/>
              <w:bottom w:val="single" w:sz="8" w:space="0" w:color="auto"/>
              <w:right w:val="single" w:sz="8" w:space="0" w:color="auto"/>
            </w:tcBorders>
            <w:shd w:val="clear" w:color="auto" w:fill="auto"/>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w:t>
            </w:r>
          </w:p>
        </w:tc>
        <w:tc>
          <w:tcPr>
            <w:tcW w:w="850" w:type="dxa"/>
            <w:tcBorders>
              <w:top w:val="nil"/>
              <w:left w:val="nil"/>
              <w:bottom w:val="single" w:sz="8" w:space="0" w:color="auto"/>
              <w:right w:val="single" w:sz="8" w:space="0" w:color="auto"/>
            </w:tcBorders>
            <w:shd w:val="clear" w:color="auto" w:fill="auto"/>
            <w:vAlign w:val="center"/>
            <w:hideMark/>
          </w:tcPr>
          <w:p w:rsidR="007C6DF6" w:rsidRPr="0053591D" w:rsidRDefault="007C6DF6"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w:t>
            </w:r>
          </w:p>
        </w:tc>
      </w:tr>
      <w:tr w:rsidR="005F01C6" w:rsidRPr="0053591D" w:rsidTr="007C6DF6">
        <w:trPr>
          <w:trHeight w:val="257"/>
        </w:trPr>
        <w:tc>
          <w:tcPr>
            <w:tcW w:w="367" w:type="dxa"/>
            <w:tcBorders>
              <w:top w:val="nil"/>
              <w:left w:val="single" w:sz="4" w:space="0" w:color="auto"/>
              <w:bottom w:val="single" w:sz="4"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І.</w:t>
            </w:r>
          </w:p>
        </w:tc>
        <w:tc>
          <w:tcPr>
            <w:tcW w:w="5318" w:type="dxa"/>
            <w:tcBorders>
              <w:top w:val="nil"/>
              <w:left w:val="single" w:sz="4" w:space="0" w:color="auto"/>
              <w:bottom w:val="single" w:sz="4"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ведомствени разходи:</w:t>
            </w:r>
          </w:p>
        </w:tc>
        <w:tc>
          <w:tcPr>
            <w:tcW w:w="696"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14 951</w:t>
            </w:r>
          </w:p>
        </w:tc>
        <w:tc>
          <w:tcPr>
            <w:tcW w:w="734"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15 468</w:t>
            </w:r>
          </w:p>
        </w:tc>
        <w:tc>
          <w:tcPr>
            <w:tcW w:w="697"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20 696</w:t>
            </w:r>
          </w:p>
        </w:tc>
        <w:tc>
          <w:tcPr>
            <w:tcW w:w="851"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20 723</w:t>
            </w:r>
          </w:p>
        </w:tc>
        <w:tc>
          <w:tcPr>
            <w:tcW w:w="850"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20 745</w:t>
            </w:r>
          </w:p>
        </w:tc>
      </w:tr>
      <w:tr w:rsidR="005F01C6" w:rsidRPr="0053591D" w:rsidTr="007C6DF6">
        <w:trPr>
          <w:trHeight w:val="257"/>
        </w:trPr>
        <w:tc>
          <w:tcPr>
            <w:tcW w:w="367" w:type="dxa"/>
            <w:tcBorders>
              <w:top w:val="single" w:sz="4" w:space="0" w:color="auto"/>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single" w:sz="4" w:space="0" w:color="auto"/>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Персонал</w:t>
            </w:r>
          </w:p>
        </w:tc>
        <w:tc>
          <w:tcPr>
            <w:tcW w:w="696"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6 123</w:t>
            </w:r>
          </w:p>
        </w:tc>
        <w:tc>
          <w:tcPr>
            <w:tcW w:w="734"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6 684</w:t>
            </w:r>
          </w:p>
        </w:tc>
        <w:tc>
          <w:tcPr>
            <w:tcW w:w="697"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6 604</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7 564</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7 592</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7 614</w:t>
            </w:r>
          </w:p>
        </w:tc>
      </w:tr>
      <w:tr w:rsidR="005F01C6" w:rsidRPr="0053591D" w:rsidTr="007C6DF6">
        <w:trPr>
          <w:trHeight w:val="257"/>
        </w:trPr>
        <w:tc>
          <w:tcPr>
            <w:tcW w:w="367" w:type="dxa"/>
            <w:tcBorders>
              <w:top w:val="single" w:sz="8" w:space="0" w:color="auto"/>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single" w:sz="8" w:space="0" w:color="auto"/>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Издръжка</w:t>
            </w:r>
          </w:p>
        </w:tc>
        <w:tc>
          <w:tcPr>
            <w:tcW w:w="696"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7 020</w:t>
            </w:r>
          </w:p>
        </w:tc>
        <w:tc>
          <w:tcPr>
            <w:tcW w:w="734"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7 721</w:t>
            </w:r>
          </w:p>
        </w:tc>
        <w:tc>
          <w:tcPr>
            <w:tcW w:w="697"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8 933</w:t>
            </w:r>
          </w:p>
        </w:tc>
        <w:tc>
          <w:tcPr>
            <w:tcW w:w="708"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12 636</w:t>
            </w:r>
          </w:p>
        </w:tc>
        <w:tc>
          <w:tcPr>
            <w:tcW w:w="851"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c>
          <w:tcPr>
            <w:tcW w:w="850" w:type="dxa"/>
            <w:tcBorders>
              <w:top w:val="single" w:sz="8" w:space="0" w:color="auto"/>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Капиталови разходи</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1 808</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1 063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4 198</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1</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Ведомствени разходи по бюджета на ПРБ:</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14 951</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15 468</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20 696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20 723</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20 745</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xml:space="preserve">   Персонал</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6 123</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6 684</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6 604</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7 564</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7 592</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7 614</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xml:space="preserve">   Издръжка</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7 020</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7 721</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8 933</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12 636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12 944</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8F7E82" w:rsidRDefault="005F01C6" w:rsidP="00B14FC7">
            <w:pPr>
              <w:spacing w:after="0" w:line="240" w:lineRule="auto"/>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xml:space="preserve">   Капиталови разходи</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1 808</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1 063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4 198</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188</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color w:val="000000"/>
                <w:sz w:val="16"/>
                <w:szCs w:val="16"/>
                <w:lang w:eastAsia="bg-BG"/>
              </w:rPr>
            </w:pPr>
            <w:r w:rsidRPr="008F7E82">
              <w:rPr>
                <w:rFonts w:ascii="Times New Roman" w:eastAsia="Times New Roman" w:hAnsi="Times New Roman" w:cs="Times New Roman"/>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2</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7C6DF6">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7C6DF6">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xml:space="preserve">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7C6DF6">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ІІ.</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34</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ind w:firstLineChars="200" w:firstLine="32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 Издръжка</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34</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r>
      <w:tr w:rsidR="005F01C6" w:rsidRPr="0053591D" w:rsidTr="007C6DF6">
        <w:trPr>
          <w:trHeight w:val="257"/>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60"/>
        </w:trPr>
        <w:tc>
          <w:tcPr>
            <w:tcW w:w="367" w:type="dxa"/>
            <w:tcBorders>
              <w:top w:val="nil"/>
              <w:left w:val="single" w:sz="4" w:space="0" w:color="auto"/>
              <w:bottom w:val="single" w:sz="4"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ІІ</w:t>
            </w:r>
            <w:r>
              <w:rPr>
                <w:rFonts w:ascii="Times New Roman" w:eastAsia="Times New Roman" w:hAnsi="Times New Roman" w:cs="Times New Roman"/>
                <w:b/>
                <w:bCs/>
                <w:color w:val="000000"/>
                <w:sz w:val="16"/>
                <w:szCs w:val="16"/>
                <w:lang w:eastAsia="bg-BG"/>
              </w:rPr>
              <w:t>І</w:t>
            </w:r>
            <w:r w:rsidRPr="008F7E82">
              <w:rPr>
                <w:rFonts w:ascii="Times New Roman" w:eastAsia="Times New Roman" w:hAnsi="Times New Roman" w:cs="Times New Roman"/>
                <w:b/>
                <w:bCs/>
                <w:color w:val="000000"/>
                <w:sz w:val="16"/>
                <w:szCs w:val="16"/>
                <w:lang w:eastAsia="bg-BG"/>
              </w:rPr>
              <w:t>.</w:t>
            </w:r>
          </w:p>
        </w:tc>
        <w:tc>
          <w:tcPr>
            <w:tcW w:w="5318" w:type="dxa"/>
            <w:tcBorders>
              <w:top w:val="nil"/>
              <w:left w:val="single" w:sz="4" w:space="0" w:color="auto"/>
              <w:bottom w:val="single" w:sz="4"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696"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34"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7"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4" w:space="0" w:color="auto"/>
              <w:right w:val="single" w:sz="8" w:space="0" w:color="auto"/>
            </w:tcBorders>
            <w:shd w:val="clear" w:color="000000" w:fill="FFCC99"/>
            <w:noWrap/>
            <w:vAlign w:val="center"/>
            <w:hideMark/>
          </w:tcPr>
          <w:p w:rsidR="005F01C6"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5 096</w:t>
            </w:r>
          </w:p>
        </w:tc>
        <w:tc>
          <w:tcPr>
            <w:tcW w:w="851" w:type="dxa"/>
            <w:tcBorders>
              <w:top w:val="nil"/>
              <w:left w:val="nil"/>
              <w:bottom w:val="single" w:sz="4" w:space="0" w:color="auto"/>
              <w:right w:val="single" w:sz="8" w:space="0" w:color="auto"/>
            </w:tcBorders>
            <w:shd w:val="clear" w:color="000000" w:fill="FFCC99"/>
            <w:noWrap/>
            <w:vAlign w:val="center"/>
            <w:hideMark/>
          </w:tcPr>
          <w:p w:rsidR="005F01C6"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5 356</w:t>
            </w:r>
          </w:p>
        </w:tc>
        <w:tc>
          <w:tcPr>
            <w:tcW w:w="850" w:type="dxa"/>
            <w:tcBorders>
              <w:top w:val="nil"/>
              <w:left w:val="nil"/>
              <w:bottom w:val="single" w:sz="4"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2 7</w:t>
            </w:r>
            <w:r w:rsidR="00D34AD2">
              <w:rPr>
                <w:rFonts w:ascii="Times New Roman" w:eastAsia="Times New Roman" w:hAnsi="Times New Roman" w:cs="Times New Roman"/>
                <w:b/>
                <w:bCs/>
                <w:color w:val="000000"/>
                <w:sz w:val="16"/>
                <w:szCs w:val="16"/>
                <w:lang w:eastAsia="bg-BG"/>
              </w:rPr>
              <w:t>79</w:t>
            </w:r>
          </w:p>
        </w:tc>
      </w:tr>
      <w:tr w:rsidR="005F01C6" w:rsidRPr="0053591D" w:rsidTr="007C6DF6">
        <w:trPr>
          <w:trHeight w:val="242"/>
        </w:trPr>
        <w:tc>
          <w:tcPr>
            <w:tcW w:w="367" w:type="dxa"/>
            <w:tcBorders>
              <w:top w:val="single" w:sz="4" w:space="0" w:color="auto"/>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ind w:firstLineChars="200" w:firstLine="32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ДИЗ лихви</w:t>
            </w:r>
          </w:p>
        </w:tc>
        <w:tc>
          <w:tcPr>
            <w:tcW w:w="696"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34"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7"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D34AD2" w:rsidP="00947438">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125</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D34AD2" w:rsidP="00947438">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88</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5F01C6" w:rsidRPr="0053591D" w:rsidRDefault="00D34AD2" w:rsidP="00D34AD2">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20</w:t>
            </w:r>
          </w:p>
        </w:tc>
      </w:tr>
      <w:tr w:rsidR="005F01C6" w:rsidRPr="0053591D" w:rsidTr="007C6DF6">
        <w:trPr>
          <w:trHeight w:val="242"/>
        </w:trPr>
        <w:tc>
          <w:tcPr>
            <w:tcW w:w="367" w:type="dxa"/>
            <w:tcBorders>
              <w:top w:val="single" w:sz="8" w:space="0" w:color="auto"/>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lastRenderedPageBreak/>
              <w:t> </w:t>
            </w:r>
          </w:p>
        </w:tc>
        <w:tc>
          <w:tcPr>
            <w:tcW w:w="53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7C6DF6">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xml:space="preserve">        ДИЗ погашения</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34"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7"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4 970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5 269</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2 758</w:t>
            </w:r>
          </w:p>
        </w:tc>
      </w:tr>
      <w:tr w:rsidR="005F01C6" w:rsidRPr="0053591D" w:rsidTr="00947438">
        <w:trPr>
          <w:trHeight w:val="242"/>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947438">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D34AD2" w:rsidRPr="0053591D" w:rsidTr="007C6DF6">
        <w:trPr>
          <w:trHeight w:val="242"/>
        </w:trPr>
        <w:tc>
          <w:tcPr>
            <w:tcW w:w="367" w:type="dxa"/>
            <w:tcBorders>
              <w:top w:val="nil"/>
              <w:left w:val="single" w:sz="4" w:space="0" w:color="auto"/>
              <w:bottom w:val="single" w:sz="8" w:space="0" w:color="auto"/>
              <w:right w:val="single" w:sz="8" w:space="0" w:color="auto"/>
            </w:tcBorders>
            <w:shd w:val="clear" w:color="000000" w:fill="FFCC99"/>
            <w:vAlign w:val="center"/>
          </w:tcPr>
          <w:p w:rsidR="00D34AD2" w:rsidRPr="008F7E82" w:rsidRDefault="00D34AD2"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D34AD2" w:rsidRPr="0053591D" w:rsidRDefault="00D34AD2"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администрирани разходи (ІІ.+ІІІ.):</w:t>
            </w:r>
          </w:p>
        </w:tc>
        <w:tc>
          <w:tcPr>
            <w:tcW w:w="696"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w:t>
            </w:r>
          </w:p>
        </w:tc>
        <w:tc>
          <w:tcPr>
            <w:tcW w:w="734"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34</w:t>
            </w:r>
          </w:p>
        </w:tc>
        <w:tc>
          <w:tcPr>
            <w:tcW w:w="697"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F42D1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5 096</w:t>
            </w:r>
          </w:p>
        </w:tc>
        <w:tc>
          <w:tcPr>
            <w:tcW w:w="851"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F42D1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5 356</w:t>
            </w:r>
          </w:p>
        </w:tc>
        <w:tc>
          <w:tcPr>
            <w:tcW w:w="850" w:type="dxa"/>
            <w:tcBorders>
              <w:top w:val="nil"/>
              <w:left w:val="nil"/>
              <w:bottom w:val="single" w:sz="8" w:space="0" w:color="auto"/>
              <w:right w:val="single" w:sz="8" w:space="0" w:color="auto"/>
            </w:tcBorders>
            <w:shd w:val="clear" w:color="000000" w:fill="FFCC99"/>
            <w:noWrap/>
            <w:vAlign w:val="center"/>
            <w:hideMark/>
          </w:tcPr>
          <w:p w:rsidR="00D34AD2" w:rsidRPr="0053591D" w:rsidRDefault="00D34AD2" w:rsidP="00F42D14">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2 7</w:t>
            </w:r>
            <w:r>
              <w:rPr>
                <w:rFonts w:ascii="Times New Roman" w:eastAsia="Times New Roman" w:hAnsi="Times New Roman" w:cs="Times New Roman"/>
                <w:b/>
                <w:bCs/>
                <w:color w:val="000000"/>
                <w:sz w:val="16"/>
                <w:szCs w:val="16"/>
                <w:lang w:eastAsia="bg-BG"/>
              </w:rPr>
              <w:t>79</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shd w:val="clear" w:color="000000" w:fill="FFCC99"/>
            <w:vAlign w:val="center"/>
          </w:tcPr>
          <w:p w:rsidR="005F01C6" w:rsidRPr="008F7E82" w:rsidRDefault="005F01C6" w:rsidP="00B14FC7">
            <w:pPr>
              <w:spacing w:after="0" w:line="240" w:lineRule="auto"/>
              <w:jc w:val="both"/>
              <w:rPr>
                <w:rFonts w:ascii="Times New Roman" w:eastAsia="Times New Roman" w:hAnsi="Times New Roman" w:cs="Times New Roman"/>
                <w:b/>
                <w:bCs/>
                <w:color w:val="000000"/>
                <w:sz w:val="16"/>
                <w:szCs w:val="16"/>
                <w:lang w:eastAsia="bg-BG"/>
              </w:rPr>
            </w:pPr>
            <w:r w:rsidRPr="008F7E82">
              <w:rPr>
                <w:rFonts w:ascii="Times New Roman" w:eastAsia="Times New Roman" w:hAnsi="Times New Roman" w:cs="Times New Roman"/>
                <w:b/>
                <w:bCs/>
                <w:color w:val="000000"/>
                <w:sz w:val="16"/>
                <w:szCs w:val="16"/>
                <w:lang w:eastAsia="bg-BG"/>
              </w:rPr>
              <w:t> </w:t>
            </w: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по бюджета (І.1+ІІ.):</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15 017</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15 503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20 696</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20 723</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20 745</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5F01C6" w:rsidRPr="0053591D" w:rsidRDefault="005F01C6" w:rsidP="00947438">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F01C6" w:rsidRPr="0053591D" w:rsidTr="007C6DF6">
        <w:trPr>
          <w:trHeight w:val="242"/>
        </w:trPr>
        <w:tc>
          <w:tcPr>
            <w:tcW w:w="367" w:type="dxa"/>
            <w:tcBorders>
              <w:top w:val="nil"/>
              <w:left w:val="single" w:sz="4" w:space="0" w:color="auto"/>
              <w:bottom w:val="single" w:sz="8" w:space="0" w:color="auto"/>
              <w:right w:val="single" w:sz="8" w:space="0" w:color="auto"/>
            </w:tcBorders>
            <w:shd w:val="clear" w:color="000000" w:fill="FFCC99"/>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000000" w:fill="FFCC99"/>
            <w:noWrap/>
            <w:vAlign w:val="center"/>
            <w:hideMark/>
          </w:tcPr>
          <w:p w:rsidR="005F01C6" w:rsidRPr="0053591D" w:rsidRDefault="005F01C6"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(І.+ІІ.+ІІІ.):</w:t>
            </w:r>
          </w:p>
        </w:tc>
        <w:tc>
          <w:tcPr>
            <w:tcW w:w="696"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15 017</w:t>
            </w:r>
          </w:p>
        </w:tc>
        <w:tc>
          <w:tcPr>
            <w:tcW w:w="734"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15 503</w:t>
            </w:r>
          </w:p>
        </w:tc>
        <w:tc>
          <w:tcPr>
            <w:tcW w:w="697"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947438">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19 735</w:t>
            </w:r>
          </w:p>
        </w:tc>
        <w:tc>
          <w:tcPr>
            <w:tcW w:w="708"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25 7</w:t>
            </w:r>
            <w:r w:rsidR="00D34AD2">
              <w:rPr>
                <w:rFonts w:ascii="Times New Roman" w:eastAsia="Times New Roman" w:hAnsi="Times New Roman" w:cs="Times New Roman"/>
                <w:b/>
                <w:bCs/>
                <w:color w:val="000000"/>
                <w:sz w:val="16"/>
                <w:szCs w:val="16"/>
                <w:lang w:eastAsia="bg-BG"/>
              </w:rPr>
              <w:t>91</w:t>
            </w:r>
          </w:p>
        </w:tc>
        <w:tc>
          <w:tcPr>
            <w:tcW w:w="851"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26 08</w:t>
            </w:r>
            <w:r w:rsidR="00D34AD2">
              <w:rPr>
                <w:rFonts w:ascii="Times New Roman" w:eastAsia="Times New Roman" w:hAnsi="Times New Roman" w:cs="Times New Roman"/>
                <w:b/>
                <w:bCs/>
                <w:color w:val="000000"/>
                <w:sz w:val="16"/>
                <w:szCs w:val="16"/>
                <w:lang w:eastAsia="bg-BG"/>
              </w:rPr>
              <w:t>0</w:t>
            </w:r>
          </w:p>
        </w:tc>
        <w:tc>
          <w:tcPr>
            <w:tcW w:w="850" w:type="dxa"/>
            <w:tcBorders>
              <w:top w:val="nil"/>
              <w:left w:val="nil"/>
              <w:bottom w:val="single" w:sz="8" w:space="0" w:color="auto"/>
              <w:right w:val="single" w:sz="8" w:space="0" w:color="auto"/>
            </w:tcBorders>
            <w:shd w:val="clear" w:color="000000" w:fill="FFCC99"/>
            <w:noWrap/>
            <w:vAlign w:val="center"/>
            <w:hideMark/>
          </w:tcPr>
          <w:p w:rsidR="005F01C6" w:rsidRPr="0053591D" w:rsidRDefault="005F01C6" w:rsidP="00D34AD2">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23 5</w:t>
            </w:r>
            <w:r w:rsidR="00D34AD2">
              <w:rPr>
                <w:rFonts w:ascii="Times New Roman" w:eastAsia="Times New Roman" w:hAnsi="Times New Roman" w:cs="Times New Roman"/>
                <w:b/>
                <w:bCs/>
                <w:color w:val="000000"/>
                <w:sz w:val="16"/>
                <w:szCs w:val="16"/>
                <w:lang w:eastAsia="bg-BG"/>
              </w:rPr>
              <w:t>24</w:t>
            </w:r>
          </w:p>
        </w:tc>
      </w:tr>
      <w:tr w:rsidR="007C6DF6" w:rsidRPr="0053591D" w:rsidTr="007C6DF6">
        <w:trPr>
          <w:trHeight w:val="242"/>
        </w:trPr>
        <w:tc>
          <w:tcPr>
            <w:tcW w:w="367" w:type="dxa"/>
            <w:tcBorders>
              <w:top w:val="nil"/>
              <w:left w:val="single" w:sz="4" w:space="0" w:color="auto"/>
              <w:bottom w:val="single" w:sz="8" w:space="0" w:color="auto"/>
              <w:right w:val="single" w:sz="8" w:space="0" w:color="auto"/>
            </w:tcBorders>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1"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850"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7C6DF6" w:rsidRPr="0053591D" w:rsidTr="007C6DF6">
        <w:trPr>
          <w:trHeight w:val="242"/>
        </w:trPr>
        <w:tc>
          <w:tcPr>
            <w:tcW w:w="367" w:type="dxa"/>
            <w:tcBorders>
              <w:top w:val="nil"/>
              <w:left w:val="single" w:sz="4" w:space="0" w:color="auto"/>
              <w:bottom w:val="single" w:sz="8" w:space="0" w:color="auto"/>
              <w:right w:val="single" w:sz="8" w:space="0" w:color="auto"/>
            </w:tcBorders>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щатния персонал</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348</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381</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397</w:t>
            </w:r>
          </w:p>
        </w:tc>
        <w:tc>
          <w:tcPr>
            <w:tcW w:w="708"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417</w:t>
            </w:r>
          </w:p>
        </w:tc>
        <w:tc>
          <w:tcPr>
            <w:tcW w:w="851"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417</w:t>
            </w:r>
          </w:p>
        </w:tc>
        <w:tc>
          <w:tcPr>
            <w:tcW w:w="850"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417</w:t>
            </w:r>
          </w:p>
        </w:tc>
      </w:tr>
      <w:tr w:rsidR="007C6DF6" w:rsidRPr="0053591D" w:rsidTr="007C6DF6">
        <w:trPr>
          <w:trHeight w:val="242"/>
        </w:trPr>
        <w:tc>
          <w:tcPr>
            <w:tcW w:w="367" w:type="dxa"/>
            <w:tcBorders>
              <w:top w:val="nil"/>
              <w:left w:val="single" w:sz="4" w:space="0" w:color="auto"/>
              <w:bottom w:val="single" w:sz="8" w:space="0" w:color="auto"/>
              <w:right w:val="single" w:sz="8" w:space="0" w:color="auto"/>
            </w:tcBorders>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p>
        </w:tc>
        <w:tc>
          <w:tcPr>
            <w:tcW w:w="5318" w:type="dxa"/>
            <w:tcBorders>
              <w:top w:val="nil"/>
              <w:left w:val="single" w:sz="4" w:space="0" w:color="auto"/>
              <w:bottom w:val="single" w:sz="8" w:space="0" w:color="auto"/>
              <w:right w:val="single" w:sz="8" w:space="0" w:color="auto"/>
            </w:tcBorders>
            <w:shd w:val="clear" w:color="auto" w:fill="auto"/>
            <w:noWrap/>
            <w:vAlign w:val="center"/>
            <w:hideMark/>
          </w:tcPr>
          <w:p w:rsidR="007C6DF6" w:rsidRPr="0053591D" w:rsidRDefault="007C6DF6"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извънщатния персонал</w:t>
            </w:r>
          </w:p>
        </w:tc>
        <w:tc>
          <w:tcPr>
            <w:tcW w:w="696" w:type="dxa"/>
            <w:tcBorders>
              <w:top w:val="nil"/>
              <w:left w:val="nil"/>
              <w:bottom w:val="single" w:sz="8" w:space="0" w:color="auto"/>
              <w:right w:val="single" w:sz="8" w:space="0" w:color="auto"/>
            </w:tcBorders>
            <w:shd w:val="clear" w:color="auto" w:fill="auto"/>
            <w:noWrap/>
            <w:vAlign w:val="center"/>
            <w:hideMark/>
          </w:tcPr>
          <w:p w:rsidR="007C6DF6" w:rsidRPr="00D13D7B" w:rsidRDefault="007C6DF6" w:rsidP="0053591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32</w:t>
            </w:r>
          </w:p>
        </w:tc>
        <w:tc>
          <w:tcPr>
            <w:tcW w:w="734"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697"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708"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851"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c>
          <w:tcPr>
            <w:tcW w:w="850" w:type="dxa"/>
            <w:tcBorders>
              <w:top w:val="nil"/>
              <w:left w:val="nil"/>
              <w:bottom w:val="single" w:sz="8" w:space="0" w:color="auto"/>
              <w:right w:val="single" w:sz="8" w:space="0" w:color="auto"/>
            </w:tcBorders>
            <w:shd w:val="clear" w:color="auto" w:fill="auto"/>
            <w:noWrap/>
            <w:vAlign w:val="center"/>
            <w:hideMark/>
          </w:tcPr>
          <w:p w:rsidR="007C6DF6" w:rsidRPr="0053591D" w:rsidRDefault="007C6DF6"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32</w:t>
            </w:r>
          </w:p>
        </w:tc>
      </w:tr>
    </w:tbl>
    <w:p w:rsidR="00D13FB1" w:rsidRPr="003D0369" w:rsidRDefault="00D13FB1" w:rsidP="00112D8D">
      <w:pPr>
        <w:spacing w:after="0" w:line="240" w:lineRule="auto"/>
        <w:ind w:firstLine="567"/>
        <w:jc w:val="both"/>
        <w:rPr>
          <w:rFonts w:ascii="Times New Roman" w:hAnsi="Times New Roman" w:cs="Times New Roman"/>
          <w:b/>
        </w:rPr>
      </w:pPr>
    </w:p>
    <w:p w:rsidR="00137428" w:rsidRPr="0086461B" w:rsidRDefault="00137428" w:rsidP="00137428">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t xml:space="preserve">Описание на администрираните </w:t>
      </w:r>
      <w:r>
        <w:rPr>
          <w:rFonts w:ascii="Times New Roman" w:hAnsi="Times New Roman"/>
          <w:b/>
          <w:bCs/>
          <w:i/>
          <w:color w:val="0000FF"/>
        </w:rPr>
        <w:t xml:space="preserve">и ведомствени </w:t>
      </w:r>
      <w:r w:rsidRPr="00F408A0">
        <w:rPr>
          <w:rFonts w:ascii="Times New Roman" w:hAnsi="Times New Roman"/>
          <w:b/>
          <w:bCs/>
          <w:i/>
          <w:color w:val="0000FF"/>
        </w:rPr>
        <w:t>разходни параграфи</w:t>
      </w:r>
      <w:r>
        <w:rPr>
          <w:rFonts w:ascii="Times New Roman" w:hAnsi="Times New Roman"/>
          <w:b/>
          <w:bCs/>
          <w:i/>
          <w:color w:val="0000FF"/>
        </w:rPr>
        <w:t xml:space="preserve"> по програмата</w:t>
      </w:r>
    </w:p>
    <w:p w:rsidR="00AF232C" w:rsidRPr="00AF232C" w:rsidRDefault="00AF232C" w:rsidP="00137428">
      <w:pPr>
        <w:spacing w:after="0"/>
        <w:ind w:firstLine="567"/>
        <w:jc w:val="both"/>
        <w:rPr>
          <w:rFonts w:ascii="Times New Roman" w:hAnsi="Times New Roman" w:cs="Times New Roman"/>
        </w:rPr>
      </w:pPr>
      <w:r w:rsidRPr="00AF232C">
        <w:rPr>
          <w:rFonts w:ascii="Times New Roman" w:hAnsi="Times New Roman" w:cs="Times New Roman"/>
        </w:rPr>
        <w:t>По перо „Издръжка“, извън режийните и задължителни за съществуването на АГКК и нейните 28 служби в областни центрове разходи, основните разходи са за разплащане по договори за изработване на кадастрална карта и кадастрални регистри, специализирани карти и както и за други геодезически дейности. Също така са осигурени поддръжка на хардуер и софтуер, правни консултанти в СГКК, както и са извършени редица други дейности, свързани с работата на Агенцията.</w:t>
      </w:r>
    </w:p>
    <w:p w:rsidR="00AF232C" w:rsidRPr="00AF232C" w:rsidRDefault="00AF232C" w:rsidP="00AF232C">
      <w:pPr>
        <w:ind w:firstLine="567"/>
        <w:jc w:val="both"/>
        <w:rPr>
          <w:rFonts w:ascii="Times New Roman" w:hAnsi="Times New Roman" w:cs="Times New Roman"/>
        </w:rPr>
      </w:pPr>
      <w:r w:rsidRPr="00AF232C">
        <w:rPr>
          <w:rFonts w:ascii="Times New Roman" w:hAnsi="Times New Roman" w:cs="Times New Roman"/>
        </w:rPr>
        <w:t>По перо „Капиталови разходи“ са отчетени извършването на основни ремонти на помещения на СГКК, както и закупуването на компютърни конфигурации и друг хардуер, необходим за дейността на Агенцията. Закупено е и друго оборудване, като климатици, системи за контрол на достъп и др. Заплатени са и софтуерни разработки по надграждане и разширяване на съществуващите информационни системи.</w:t>
      </w:r>
    </w:p>
    <w:p w:rsidR="009A6549" w:rsidRDefault="009A6549" w:rsidP="00112D8D">
      <w:pPr>
        <w:spacing w:after="0" w:line="240" w:lineRule="auto"/>
        <w:ind w:firstLine="567"/>
        <w:jc w:val="both"/>
        <w:rPr>
          <w:rFonts w:ascii="Times New Roman" w:hAnsi="Times New Roman" w:cs="Times New Roman"/>
          <w:b/>
        </w:rPr>
      </w:pPr>
      <w:r w:rsidRPr="003D0369">
        <w:rPr>
          <w:rFonts w:ascii="Times New Roman" w:hAnsi="Times New Roman" w:cs="Times New Roman"/>
          <w:b/>
        </w:rPr>
        <w:t xml:space="preserve">ДРУГИ </w:t>
      </w:r>
      <w:r w:rsidR="000D0663" w:rsidRPr="003D0369">
        <w:rPr>
          <w:rFonts w:ascii="Times New Roman" w:hAnsi="Times New Roman" w:cs="Times New Roman"/>
          <w:b/>
        </w:rPr>
        <w:t xml:space="preserve">БЮДЖЕТНИ </w:t>
      </w:r>
      <w:r w:rsidRPr="003D0369">
        <w:rPr>
          <w:rFonts w:ascii="Times New Roman" w:hAnsi="Times New Roman" w:cs="Times New Roman"/>
          <w:b/>
        </w:rPr>
        <w:t>ПРОГРАМИ</w:t>
      </w:r>
    </w:p>
    <w:p w:rsidR="004D09FE" w:rsidRPr="003D0369" w:rsidRDefault="004D09FE" w:rsidP="00112D8D">
      <w:pPr>
        <w:spacing w:after="0" w:line="240" w:lineRule="auto"/>
        <w:ind w:firstLine="567"/>
        <w:jc w:val="both"/>
        <w:rPr>
          <w:rFonts w:ascii="Times New Roman" w:hAnsi="Times New Roman" w:cs="Times New Roman"/>
          <w:b/>
        </w:rPr>
      </w:pPr>
    </w:p>
    <w:p w:rsidR="009A7B1B" w:rsidRPr="0053591D" w:rsidRDefault="004D09FE" w:rsidP="004D09FE">
      <w:pPr>
        <w:autoSpaceDE w:val="0"/>
        <w:autoSpaceDN w:val="0"/>
        <w:adjustRightInd w:val="0"/>
        <w:spacing w:after="0" w:line="240" w:lineRule="auto"/>
        <w:ind w:left="567"/>
        <w:jc w:val="both"/>
        <w:rPr>
          <w:rFonts w:ascii="Times New Roman" w:hAnsi="Times New Roman" w:cs="Times New Roman"/>
          <w:b/>
          <w:color w:val="EB5605" w:themeColor="accent5"/>
        </w:rPr>
      </w:pPr>
      <w:r w:rsidRPr="0053591D">
        <w:rPr>
          <w:rFonts w:ascii="Times New Roman" w:hAnsi="Times New Roman" w:cs="Times New Roman"/>
          <w:b/>
          <w:color w:val="EB5605" w:themeColor="accent5"/>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4D09FE" w:rsidRPr="004D09FE" w:rsidDel="004E4F97" w:rsidRDefault="004D09FE" w:rsidP="004D09FE">
      <w:pPr>
        <w:autoSpaceDE w:val="0"/>
        <w:autoSpaceDN w:val="0"/>
        <w:adjustRightInd w:val="0"/>
        <w:spacing w:after="0" w:line="240" w:lineRule="auto"/>
        <w:ind w:left="567"/>
        <w:jc w:val="both"/>
        <w:rPr>
          <w:rFonts w:ascii="Times New Roman" w:hAnsi="Times New Roman" w:cs="Times New Roman"/>
          <w:b/>
          <w:color w:val="0000CC"/>
          <w:sz w:val="20"/>
        </w:rPr>
      </w:pPr>
    </w:p>
    <w:p w:rsidR="009A6549" w:rsidRPr="003D0369" w:rsidRDefault="009A6549" w:rsidP="00112D8D">
      <w:pPr>
        <w:numPr>
          <w:ilvl w:val="0"/>
          <w:numId w:val="12"/>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 xml:space="preserve">Цели на </w:t>
      </w:r>
      <w:r w:rsidR="00AC17A6" w:rsidRPr="003D0369">
        <w:rPr>
          <w:rFonts w:ascii="Times New Roman" w:hAnsi="Times New Roman" w:cs="Times New Roman"/>
          <w:b/>
          <w:i/>
          <w:color w:val="0000CC"/>
        </w:rPr>
        <w:t>бюджетната програма</w:t>
      </w:r>
    </w:p>
    <w:p w:rsidR="0038041F" w:rsidRPr="003D0369" w:rsidRDefault="0038041F" w:rsidP="00112D8D">
      <w:pPr>
        <w:numPr>
          <w:ilvl w:val="0"/>
          <w:numId w:val="46"/>
        </w:numPr>
        <w:tabs>
          <w:tab w:val="left" w:pos="851"/>
        </w:tabs>
        <w:spacing w:after="0" w:line="240" w:lineRule="auto"/>
        <w:ind w:left="0" w:firstLine="567"/>
        <w:contextualSpacing/>
        <w:jc w:val="both"/>
        <w:rPr>
          <w:rFonts w:ascii="Times New Roman" w:eastAsia="Calibri" w:hAnsi="Times New Roman" w:cs="Times New Roman"/>
          <w:lang w:val="ru-RU"/>
        </w:rPr>
      </w:pPr>
      <w:r w:rsidRPr="003D0369">
        <w:rPr>
          <w:rFonts w:ascii="Times New Roman" w:eastAsia="Calibri" w:hAnsi="Times New Roman" w:cs="Times New Roman"/>
          <w:lang w:val="ru-RU"/>
        </w:rPr>
        <w:t>Осигуряване и поддържане на условия за по-добро управление на ТД с над 50% държавно участие от системата на МРРБ и държавните предприятия. Извършваните дейности по програмата се основават на разпоредбите на Търговския закон, Правилника за реда за упражняване правата на държавата в търговските дружества с държавно участие в капитала,</w:t>
      </w:r>
      <w:r w:rsidRPr="003D0369">
        <w:rPr>
          <w:rFonts w:ascii="Times New Roman" w:eastAsia="Calibri" w:hAnsi="Times New Roman" w:cs="Times New Roman"/>
          <w:bCs/>
          <w:lang w:val="ru-RU"/>
        </w:rPr>
        <w:t xml:space="preserve"> </w:t>
      </w:r>
      <w:r w:rsidRPr="003D0369">
        <w:rPr>
          <w:rFonts w:ascii="Times New Roman" w:eastAsia="Calibri" w:hAnsi="Times New Roman" w:cs="Times New Roman"/>
          <w:bCs/>
          <w:lang w:val="en-US"/>
        </w:rPr>
        <w:t>(</w:t>
      </w:r>
      <w:r w:rsidRPr="003D0369">
        <w:rPr>
          <w:rFonts w:ascii="Times New Roman" w:eastAsia="Calibri" w:hAnsi="Times New Roman" w:cs="Times New Roman"/>
          <w:bCs/>
          <w:lang w:val="ru-RU"/>
        </w:rPr>
        <w:t>ПРУПДТДДУК</w:t>
      </w:r>
      <w:r w:rsidRPr="003D0369">
        <w:rPr>
          <w:rFonts w:ascii="Times New Roman" w:eastAsia="Calibri" w:hAnsi="Times New Roman" w:cs="Times New Roman"/>
          <w:bCs/>
          <w:lang w:val="en-US"/>
        </w:rPr>
        <w:t>)</w:t>
      </w:r>
      <w:r w:rsidRPr="003D0369">
        <w:rPr>
          <w:rFonts w:ascii="Times New Roman" w:eastAsia="Calibri" w:hAnsi="Times New Roman" w:cs="Times New Roman"/>
          <w:bCs/>
          <w:lang w:val="ru-RU"/>
        </w:rPr>
        <w:t xml:space="preserve">, </w:t>
      </w:r>
      <w:r w:rsidRPr="003D0369">
        <w:rPr>
          <w:rFonts w:ascii="Times New Roman" w:eastAsia="Calibri" w:hAnsi="Times New Roman" w:cs="Times New Roman"/>
          <w:lang w:val="ru-RU"/>
        </w:rPr>
        <w:t>приет с ПМС №112 от 23.05.2003г.,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 с над 50% държавно уча</w:t>
      </w:r>
      <w:r w:rsidR="001B7E2F" w:rsidRPr="003D0369">
        <w:rPr>
          <w:rFonts w:ascii="Times New Roman" w:eastAsia="Calibri" w:hAnsi="Times New Roman" w:cs="Times New Roman"/>
          <w:lang w:val="ru-RU"/>
        </w:rPr>
        <w:t>стие и държавните предприятия;</w:t>
      </w:r>
    </w:p>
    <w:p w:rsidR="0038041F" w:rsidRPr="003D0369" w:rsidRDefault="0038041F" w:rsidP="00112D8D">
      <w:pPr>
        <w:numPr>
          <w:ilvl w:val="0"/>
          <w:numId w:val="46"/>
        </w:numPr>
        <w:tabs>
          <w:tab w:val="left" w:pos="851"/>
        </w:tabs>
        <w:spacing w:after="0" w:line="240" w:lineRule="auto"/>
        <w:ind w:left="0" w:firstLine="567"/>
        <w:contextualSpacing/>
        <w:jc w:val="both"/>
        <w:rPr>
          <w:rFonts w:ascii="Times New Roman" w:eastAsia="Calibri" w:hAnsi="Times New Roman" w:cs="Times New Roman"/>
        </w:rPr>
      </w:pPr>
      <w:r w:rsidRPr="003D0369">
        <w:rPr>
          <w:rFonts w:ascii="Times New Roman" w:eastAsia="Calibri" w:hAnsi="Times New Roman" w:cs="Times New Roman"/>
        </w:rPr>
        <w:t>Участ</w:t>
      </w:r>
      <w:r w:rsidR="001B7E2F" w:rsidRPr="003D0369">
        <w:rPr>
          <w:rFonts w:ascii="Times New Roman" w:eastAsia="Calibri" w:hAnsi="Times New Roman" w:cs="Times New Roman"/>
        </w:rPr>
        <w:t>ие в реформата в сектор „Води”;</w:t>
      </w:r>
    </w:p>
    <w:p w:rsidR="0038041F" w:rsidRPr="003D0369" w:rsidRDefault="00010498" w:rsidP="00112D8D">
      <w:pPr>
        <w:spacing w:after="0" w:line="240" w:lineRule="auto"/>
        <w:ind w:firstLine="567"/>
        <w:jc w:val="both"/>
        <w:rPr>
          <w:rFonts w:ascii="Times New Roman" w:eastAsia="Calibri" w:hAnsi="Times New Roman" w:cs="Times New Roman"/>
        </w:rPr>
      </w:pPr>
      <w:r w:rsidRPr="003D0369">
        <w:rPr>
          <w:rFonts w:ascii="Times New Roman" w:eastAsia="Calibri" w:hAnsi="Times New Roman" w:cs="Times New Roman"/>
        </w:rPr>
        <w:t>През периода 2019-2021 г. следва да бъде извършена изцяло реформата във водния сектор. Предвидените дейности и мерки в сектор „Води“ следва да обезпечат изпълнението на Закона за водите и подзаконовата нормативна база свързана с прилагането му по отношение преструктурирането и консолидирането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и механизъм за поддържане съществуващата и въвеждане нова В и К публична инфраструктура.</w:t>
      </w:r>
    </w:p>
    <w:p w:rsidR="004A23F4" w:rsidRPr="003D0369" w:rsidRDefault="004A23F4" w:rsidP="00112D8D">
      <w:pPr>
        <w:numPr>
          <w:ilvl w:val="0"/>
          <w:numId w:val="50"/>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CB4EEA" w:rsidRPr="003D0369" w:rsidRDefault="009025FD" w:rsidP="00112D8D">
      <w:pPr>
        <w:pStyle w:val="ListParagraph"/>
        <w:tabs>
          <w:tab w:val="left" w:pos="851"/>
        </w:tabs>
        <w:spacing w:after="0" w:line="240" w:lineRule="auto"/>
        <w:ind w:left="0" w:firstLine="567"/>
        <w:jc w:val="both"/>
        <w:rPr>
          <w:rFonts w:ascii="Times New Roman" w:hAnsi="Times New Roman"/>
        </w:rPr>
      </w:pPr>
      <w:r w:rsidRPr="003D0369">
        <w:rPr>
          <w:rFonts w:ascii="Times New Roman" w:hAnsi="Times New Roman"/>
        </w:rPr>
        <w:t xml:space="preserve">При осъществяване на поставените цели по Програмата и във връзка с функционалната компетентност на дирекция </w:t>
      </w:r>
      <w:r w:rsidR="00010498" w:rsidRPr="003D0369">
        <w:rPr>
          <w:rFonts w:ascii="Times New Roman" w:hAnsi="Times New Roman"/>
        </w:rPr>
        <w:t>„</w:t>
      </w:r>
      <w:r w:rsidRPr="003D0369">
        <w:rPr>
          <w:rFonts w:ascii="Times New Roman" w:hAnsi="Times New Roman"/>
        </w:rPr>
        <w:t>Държавна собственост</w:t>
      </w:r>
      <w:r w:rsidR="00010498" w:rsidRPr="003D0369">
        <w:rPr>
          <w:rFonts w:ascii="Times New Roman" w:hAnsi="Times New Roman"/>
        </w:rPr>
        <w:t>“</w:t>
      </w:r>
      <w:r w:rsidRPr="003D0369">
        <w:rPr>
          <w:rFonts w:ascii="Times New Roman" w:hAnsi="Times New Roman"/>
        </w:rPr>
        <w:t>, пряко свързана с изготвянето на проекти на Решения на Министерския съвет, касаещи имотите – държавна собственост и в резултат на приетите от МС решения, се създава възможността за:</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lastRenderedPageBreak/>
        <w:t>трайно задоволяване на обществени нужди от местно значение и реализиране на отделни проекти с обществена значимост;</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задоволяване административните нужди на различни ведомства и организации на бюджетна издръжка;</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изграждането на обектите на транспортната инфраструктура, което е пряко свързано с осигуряването на съвременни модерни експлоатационни условия и подобряване стандарта на транспортното обслужване на вътрешния и международния трафик, и подобряване безопасността и сигурността на движението;</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изготвяне на концепция за единна информационна система за проследяване и управление на държавната собственост;</w:t>
      </w:r>
    </w:p>
    <w:p w:rsidR="009025FD" w:rsidRPr="003D0369" w:rsidRDefault="009025FD" w:rsidP="00112D8D">
      <w:pPr>
        <w:pStyle w:val="ListParagraph"/>
        <w:numPr>
          <w:ilvl w:val="0"/>
          <w:numId w:val="77"/>
        </w:numPr>
        <w:tabs>
          <w:tab w:val="left" w:pos="851"/>
        </w:tabs>
        <w:spacing w:after="0" w:line="240" w:lineRule="auto"/>
        <w:ind w:left="0" w:firstLine="567"/>
        <w:jc w:val="both"/>
        <w:rPr>
          <w:rFonts w:ascii="Times New Roman" w:hAnsi="Times New Roman"/>
        </w:rPr>
      </w:pPr>
      <w:r w:rsidRPr="003D0369">
        <w:rPr>
          <w:rFonts w:ascii="Times New Roman" w:hAnsi="Times New Roman"/>
        </w:rPr>
        <w:t>поддръжка на единна информационна система за проследяване и управление на държавната собственост.</w:t>
      </w:r>
    </w:p>
    <w:p w:rsidR="009025FD" w:rsidRPr="003D0369" w:rsidRDefault="009025FD" w:rsidP="00112D8D">
      <w:pPr>
        <w:tabs>
          <w:tab w:val="left" w:pos="851"/>
        </w:tabs>
        <w:spacing w:after="0" w:line="240" w:lineRule="auto"/>
        <w:ind w:left="567"/>
        <w:jc w:val="both"/>
        <w:rPr>
          <w:rFonts w:ascii="Times New Roman" w:hAnsi="Times New Roman"/>
        </w:rPr>
      </w:pPr>
    </w:p>
    <w:p w:rsidR="009A6549" w:rsidRPr="003D0369" w:rsidRDefault="009A6549"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683FA7" w:rsidRPr="003D0369" w:rsidRDefault="00683FA7" w:rsidP="00112D8D">
      <w:pPr>
        <w:tabs>
          <w:tab w:val="left" w:pos="851"/>
        </w:tabs>
        <w:spacing w:after="0" w:line="240" w:lineRule="auto"/>
        <w:ind w:left="567"/>
        <w:jc w:val="both"/>
        <w:rPr>
          <w:rFonts w:ascii="Times New Roman" w:hAnsi="Times New Roman" w:cs="Times New Roman"/>
          <w:b/>
          <w:i/>
          <w:color w:val="0000CC"/>
          <w:sz w:val="10"/>
          <w:szCs w:val="10"/>
        </w:rPr>
      </w:pPr>
    </w:p>
    <w:tbl>
      <w:tblPr>
        <w:tblW w:w="10064" w:type="dxa"/>
        <w:tblInd w:w="70" w:type="dxa"/>
        <w:tblLayout w:type="fixed"/>
        <w:tblCellMar>
          <w:left w:w="70" w:type="dxa"/>
          <w:right w:w="70" w:type="dxa"/>
        </w:tblCellMar>
        <w:tblLook w:val="0000" w:firstRow="0" w:lastRow="0" w:firstColumn="0" w:lastColumn="0" w:noHBand="0" w:noVBand="0"/>
      </w:tblPr>
      <w:tblGrid>
        <w:gridCol w:w="6804"/>
        <w:gridCol w:w="770"/>
        <w:gridCol w:w="789"/>
        <w:gridCol w:w="850"/>
        <w:gridCol w:w="851"/>
      </w:tblGrid>
      <w:tr w:rsidR="00FD1A22" w:rsidRPr="003D0369" w:rsidTr="00C76467">
        <w:trPr>
          <w:trHeight w:val="341"/>
        </w:trPr>
        <w:tc>
          <w:tcPr>
            <w:tcW w:w="10064" w:type="dxa"/>
            <w:gridSpan w:val="5"/>
            <w:tcBorders>
              <w:top w:val="single" w:sz="4" w:space="0" w:color="auto"/>
              <w:left w:val="single" w:sz="4" w:space="0" w:color="auto"/>
              <w:right w:val="single" w:sz="4" w:space="0" w:color="auto"/>
            </w:tcBorders>
            <w:shd w:val="clear" w:color="auto" w:fill="FFCC99"/>
            <w:vAlign w:val="center"/>
          </w:tcPr>
          <w:p w:rsidR="00FD1A22" w:rsidRPr="003D0369" w:rsidRDefault="00FD1A22" w:rsidP="00112D8D">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t xml:space="preserve">ПОКАЗАТЕЛИ ЗА ИЗПЪЛНЕНИЕ </w:t>
            </w:r>
          </w:p>
        </w:tc>
      </w:tr>
      <w:tr w:rsidR="00B65BE6" w:rsidRPr="00D027B0" w:rsidTr="004F475C">
        <w:tblPrEx>
          <w:tblLook w:val="04A0" w:firstRow="1" w:lastRow="0" w:firstColumn="1" w:lastColumn="0" w:noHBand="0" w:noVBand="1"/>
        </w:tblPrEx>
        <w:trPr>
          <w:trHeight w:val="699"/>
        </w:trPr>
        <w:tc>
          <w:tcPr>
            <w:tcW w:w="680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D027B0" w:rsidRDefault="005E424F" w:rsidP="00112D8D">
            <w:pPr>
              <w:spacing w:after="0" w:line="240" w:lineRule="auto"/>
              <w:jc w:val="center"/>
              <w:rPr>
                <w:rFonts w:ascii="Times New Roman" w:eastAsia="Times New Roman" w:hAnsi="Times New Roman" w:cs="Times New Roman"/>
                <w:b/>
                <w:bCs/>
                <w:sz w:val="18"/>
                <w:szCs w:val="20"/>
                <w:lang w:eastAsia="bg-BG"/>
              </w:rPr>
            </w:pPr>
            <w:r w:rsidRPr="00D027B0">
              <w:rPr>
                <w:rFonts w:ascii="Times New Roman" w:eastAsia="Times New Roman" w:hAnsi="Times New Roman" w:cs="Times New Roman"/>
                <w:b/>
                <w:iCs/>
                <w:sz w:val="18"/>
                <w:szCs w:val="20"/>
                <w:lang w:eastAsia="bg-BG"/>
              </w:rPr>
              <w:t xml:space="preserve">2100.04.01 </w:t>
            </w:r>
            <w:r w:rsidR="00DB5007" w:rsidRPr="00D027B0">
              <w:rPr>
                <w:rFonts w:ascii="Times New Roman" w:eastAsia="Times New Roman" w:hAnsi="Times New Roman" w:cs="Times New Roman"/>
                <w:b/>
                <w:iCs/>
                <w:sz w:val="18"/>
                <w:szCs w:val="20"/>
                <w:lang w:eastAsia="bg-BG"/>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770" w:type="dxa"/>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112D8D">
            <w:pPr>
              <w:spacing w:after="0" w:line="240" w:lineRule="auto"/>
              <w:jc w:val="center"/>
              <w:rPr>
                <w:rFonts w:ascii="Times New Roman" w:eastAsia="Times New Roman" w:hAnsi="Times New Roman" w:cs="Times New Roman"/>
                <w:bCs/>
                <w:i/>
                <w:sz w:val="18"/>
                <w:szCs w:val="20"/>
                <w:lang w:eastAsia="bg-BG"/>
              </w:rPr>
            </w:pPr>
          </w:p>
        </w:tc>
        <w:tc>
          <w:tcPr>
            <w:tcW w:w="2490"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D027B0" w:rsidRDefault="00B65BE6" w:rsidP="00112D8D">
            <w:pPr>
              <w:spacing w:after="0" w:line="240" w:lineRule="auto"/>
              <w:jc w:val="center"/>
              <w:rPr>
                <w:rFonts w:ascii="Times New Roman" w:eastAsia="Times New Roman" w:hAnsi="Times New Roman" w:cs="Times New Roman"/>
                <w:bCs/>
                <w:i/>
                <w:sz w:val="18"/>
                <w:szCs w:val="20"/>
                <w:lang w:eastAsia="bg-BG"/>
              </w:rPr>
            </w:pPr>
            <w:r w:rsidRPr="00D027B0">
              <w:rPr>
                <w:rFonts w:ascii="Times New Roman" w:eastAsia="Times New Roman" w:hAnsi="Times New Roman" w:cs="Times New Roman"/>
                <w:b/>
                <w:bCs/>
                <w:sz w:val="18"/>
                <w:szCs w:val="20"/>
                <w:lang w:eastAsia="bg-BG"/>
              </w:rPr>
              <w:t>Целева стойност</w:t>
            </w:r>
          </w:p>
        </w:tc>
      </w:tr>
      <w:tr w:rsidR="005378ED" w:rsidRPr="003D0369" w:rsidTr="00C76467">
        <w:tblPrEx>
          <w:tblLook w:val="04A0" w:firstRow="1" w:lastRow="0" w:firstColumn="1" w:lastColumn="0" w:noHBand="0" w:noVBand="1"/>
        </w:tblPrEx>
        <w:trPr>
          <w:trHeight w:val="450"/>
        </w:trPr>
        <w:tc>
          <w:tcPr>
            <w:tcW w:w="6804" w:type="dxa"/>
            <w:tcBorders>
              <w:top w:val="nil"/>
              <w:left w:val="single" w:sz="4" w:space="0" w:color="auto"/>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color w:val="000000"/>
                <w:sz w:val="18"/>
                <w:szCs w:val="20"/>
                <w:lang w:eastAsia="bg-BG"/>
              </w:rPr>
            </w:pPr>
            <w:r w:rsidRPr="003D0369">
              <w:rPr>
                <w:rFonts w:ascii="Times New Roman" w:eastAsia="Times New Roman" w:hAnsi="Times New Roman" w:cs="Times New Roman"/>
                <w:b/>
                <w:bCs/>
                <w:color w:val="000000"/>
                <w:sz w:val="18"/>
                <w:szCs w:val="20"/>
                <w:lang w:eastAsia="bg-BG"/>
              </w:rPr>
              <w:t>Показатели за изпълнение</w:t>
            </w:r>
          </w:p>
        </w:tc>
        <w:tc>
          <w:tcPr>
            <w:tcW w:w="770"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color w:val="000000"/>
                <w:sz w:val="18"/>
                <w:szCs w:val="20"/>
                <w:lang w:eastAsia="bg-BG"/>
              </w:rPr>
            </w:pPr>
            <w:r w:rsidRPr="003D0369">
              <w:rPr>
                <w:rFonts w:ascii="Times New Roman" w:eastAsia="Times New Roman" w:hAnsi="Times New Roman" w:cs="Times New Roman"/>
                <w:b/>
                <w:bCs/>
                <w:color w:val="000000"/>
                <w:sz w:val="18"/>
                <w:szCs w:val="20"/>
                <w:lang w:eastAsia="bg-BG"/>
              </w:rPr>
              <w:t>Мерна ед-ца</w:t>
            </w:r>
          </w:p>
        </w:tc>
        <w:tc>
          <w:tcPr>
            <w:tcW w:w="789"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C76467">
            <w:pPr>
              <w:spacing w:after="0" w:line="240" w:lineRule="auto"/>
              <w:jc w:val="center"/>
              <w:rPr>
                <w:rFonts w:ascii="Times New Roman" w:eastAsia="Times New Roman" w:hAnsi="Times New Roman" w:cs="Times New Roman"/>
                <w:b/>
                <w:bCs/>
                <w:i/>
                <w:iCs/>
                <w:color w:val="000000"/>
                <w:sz w:val="18"/>
                <w:szCs w:val="20"/>
                <w:lang w:eastAsia="bg-BG"/>
              </w:rPr>
            </w:pPr>
            <w:r w:rsidRPr="003D0369">
              <w:rPr>
                <w:rFonts w:ascii="Times New Roman" w:eastAsia="Times New Roman" w:hAnsi="Times New Roman" w:cs="Times New Roman"/>
                <w:b/>
                <w:bCs/>
                <w:i/>
                <w:iCs/>
                <w:color w:val="000000"/>
                <w:sz w:val="18"/>
                <w:szCs w:val="20"/>
                <w:lang w:eastAsia="bg-BG"/>
              </w:rPr>
              <w:t>Про</w:t>
            </w:r>
            <w:r w:rsidR="00C76467">
              <w:rPr>
                <w:rFonts w:ascii="Times New Roman" w:eastAsia="Times New Roman" w:hAnsi="Times New Roman" w:cs="Times New Roman"/>
                <w:b/>
                <w:bCs/>
                <w:i/>
                <w:iCs/>
                <w:color w:val="000000"/>
                <w:sz w:val="18"/>
                <w:szCs w:val="20"/>
                <w:lang w:eastAsia="bg-BG"/>
              </w:rPr>
              <w:t>ект</w:t>
            </w:r>
            <w:r w:rsidRPr="003D0369">
              <w:rPr>
                <w:rFonts w:ascii="Times New Roman" w:eastAsia="Times New Roman" w:hAnsi="Times New Roman" w:cs="Times New Roman"/>
                <w:b/>
                <w:bCs/>
                <w:i/>
                <w:iCs/>
                <w:color w:val="000000"/>
                <w:sz w:val="18"/>
                <w:szCs w:val="20"/>
                <w:lang w:eastAsia="bg-BG"/>
              </w:rPr>
              <w:t xml:space="preserve"> 2019 г.</w:t>
            </w:r>
          </w:p>
        </w:tc>
        <w:tc>
          <w:tcPr>
            <w:tcW w:w="850"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i/>
                <w:iCs/>
                <w:color w:val="000000"/>
                <w:sz w:val="18"/>
                <w:szCs w:val="20"/>
                <w:lang w:eastAsia="bg-BG"/>
              </w:rPr>
            </w:pPr>
            <w:r w:rsidRPr="003D0369">
              <w:rPr>
                <w:rFonts w:ascii="Times New Roman" w:eastAsia="Times New Roman" w:hAnsi="Times New Roman" w:cs="Times New Roman"/>
                <w:b/>
                <w:bCs/>
                <w:i/>
                <w:iCs/>
                <w:color w:val="000000"/>
                <w:sz w:val="18"/>
                <w:szCs w:val="20"/>
                <w:lang w:eastAsia="bg-BG"/>
              </w:rPr>
              <w:t>Прогноза 2020 г.</w:t>
            </w:r>
          </w:p>
        </w:tc>
        <w:tc>
          <w:tcPr>
            <w:tcW w:w="851" w:type="dxa"/>
            <w:tcBorders>
              <w:top w:val="nil"/>
              <w:left w:val="nil"/>
              <w:bottom w:val="single" w:sz="4" w:space="0" w:color="auto"/>
              <w:right w:val="single" w:sz="4" w:space="0" w:color="auto"/>
            </w:tcBorders>
            <w:shd w:val="clear" w:color="000000" w:fill="FFCC99"/>
            <w:vAlign w:val="center"/>
            <w:hideMark/>
          </w:tcPr>
          <w:p w:rsidR="005378ED" w:rsidRPr="003D0369" w:rsidRDefault="005378ED" w:rsidP="00112D8D">
            <w:pPr>
              <w:spacing w:after="0" w:line="240" w:lineRule="auto"/>
              <w:jc w:val="center"/>
              <w:rPr>
                <w:rFonts w:ascii="Times New Roman" w:eastAsia="Times New Roman" w:hAnsi="Times New Roman" w:cs="Times New Roman"/>
                <w:b/>
                <w:bCs/>
                <w:i/>
                <w:iCs/>
                <w:color w:val="000000"/>
                <w:sz w:val="18"/>
                <w:szCs w:val="20"/>
                <w:lang w:eastAsia="bg-BG"/>
              </w:rPr>
            </w:pPr>
            <w:r w:rsidRPr="003D0369">
              <w:rPr>
                <w:rFonts w:ascii="Times New Roman" w:eastAsia="Times New Roman" w:hAnsi="Times New Roman" w:cs="Times New Roman"/>
                <w:b/>
                <w:bCs/>
                <w:i/>
                <w:iCs/>
                <w:color w:val="000000"/>
                <w:sz w:val="18"/>
                <w:szCs w:val="20"/>
                <w:lang w:eastAsia="bg-BG"/>
              </w:rPr>
              <w:t>Прогноза 2021 г.</w:t>
            </w:r>
          </w:p>
        </w:tc>
      </w:tr>
      <w:tr w:rsidR="005378ED" w:rsidRPr="003D0369" w:rsidTr="00C76467">
        <w:tblPrEx>
          <w:tblLook w:val="04A0" w:firstRow="1" w:lastRow="0" w:firstColumn="1" w:lastColumn="0" w:noHBand="0" w:noVBand="1"/>
        </w:tblPrEx>
        <w:trPr>
          <w:trHeight w:val="2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1. Общ брой на ТД, в т. ч. ТД с над 50 % държавно участие (ДУ)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C76467"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66/59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41/41</w:t>
            </w:r>
          </w:p>
        </w:tc>
      </w:tr>
      <w:tr w:rsidR="005378ED" w:rsidRPr="003D0369" w:rsidTr="00C76467">
        <w:tblPrEx>
          <w:tblLook w:val="04A0" w:firstRow="1" w:lastRow="0" w:firstColumn="1" w:lastColumn="0" w:noHBand="0" w:noVBand="1"/>
        </w:tblPrEx>
        <w:trPr>
          <w:trHeight w:val="28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2. Общ размер на съвкупната балансова печалба/загуба, формиран от ТД и ДП с над 50% държавно участие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20 000/4 000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25 000/3 000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28 000/3 000</w:t>
            </w:r>
          </w:p>
        </w:tc>
      </w:tr>
      <w:tr w:rsidR="005378ED" w:rsidRPr="003D0369" w:rsidTr="00C76467">
        <w:tblPrEx>
          <w:tblLook w:val="04A0" w:firstRow="1" w:lastRow="0" w:firstColumn="1" w:lastColumn="0" w:noHBand="0" w:noVBand="1"/>
        </w:tblPrEx>
        <w:trPr>
          <w:trHeight w:val="252"/>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3. Брой на предприятия с над 50 % ДУ, формиращи балансова печалба/загуба</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C76467"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35/1</w:t>
            </w:r>
          </w:p>
        </w:tc>
      </w:tr>
      <w:tr w:rsidR="005378ED" w:rsidRPr="003D0369" w:rsidTr="00C76467">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4. Общ размер на задълженията, формирани от  ТД с над 50 % ДУ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450 000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430 000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410 000</w:t>
            </w:r>
          </w:p>
        </w:tc>
      </w:tr>
      <w:tr w:rsidR="005378ED" w:rsidRPr="003D0369" w:rsidTr="00C76467">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5.Общ размер на несъбраните вземания от ТД с над 50 % ДУ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tabs>
                <w:tab w:val="left" w:pos="-3756"/>
              </w:tabs>
              <w:spacing w:after="0" w:line="240" w:lineRule="auto"/>
              <w:jc w:val="center"/>
              <w:rPr>
                <w:rFonts w:ascii="Times New Roman" w:hAnsi="Times New Roman" w:cs="Times New Roman"/>
                <w:sz w:val="16"/>
                <w:szCs w:val="16"/>
              </w:rPr>
            </w:pPr>
            <w:r w:rsidRPr="00C76467">
              <w:rPr>
                <w:rFonts w:ascii="Times New Roman" w:hAnsi="Times New Roman" w:cs="Times New Roman"/>
                <w:sz w:val="16"/>
                <w:szCs w:val="16"/>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167 000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176 000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185 000</w:t>
            </w:r>
          </w:p>
        </w:tc>
      </w:tr>
      <w:tr w:rsidR="00C76467" w:rsidRPr="003D0369" w:rsidTr="008749A9">
        <w:tblPrEx>
          <w:tblLook w:val="04A0" w:firstRow="1" w:lastRow="0" w:firstColumn="1" w:lastColumn="0" w:noHBand="0" w:noVBand="1"/>
        </w:tblPrEx>
        <w:trPr>
          <w:trHeight w:val="156"/>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6. Преобразувани по смисъла на Търговски закон ТД /преструктурирани по ЗВ/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6467" w:rsidRPr="003D0369" w:rsidTr="008749A9">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7. Прекратени с ликвидация, или несъстоятелност ТД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6467" w:rsidRPr="003D0369" w:rsidTr="008749A9">
        <w:tblPrEx>
          <w:tblLook w:val="04A0" w:firstRow="1" w:lastRow="0" w:firstColumn="1" w:lastColumn="0" w:noHBand="0" w:noVBand="1"/>
        </w:tblPrEx>
        <w:trPr>
          <w:trHeight w:val="267"/>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8. Заличени от Търговския регистър ТД </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0</w:t>
            </w:r>
          </w:p>
        </w:tc>
      </w:tr>
      <w:tr w:rsidR="00C76467" w:rsidRPr="003D0369" w:rsidTr="008749A9">
        <w:tblPrEx>
          <w:tblLook w:val="04A0" w:firstRow="1" w:lastRow="0" w:firstColumn="1" w:lastColumn="0" w:noHBand="0" w:noVBand="1"/>
        </w:tblPrEx>
        <w:trPr>
          <w:trHeight w:val="7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C76467" w:rsidRDefault="00C76467"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9. 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76467" w:rsidRPr="00C76467" w:rsidRDefault="00C76467" w:rsidP="00C76467">
            <w:pPr>
              <w:tabs>
                <w:tab w:val="left" w:pos="-3756"/>
              </w:tabs>
              <w:spacing w:after="0" w:line="240" w:lineRule="auto"/>
              <w:jc w:val="center"/>
              <w:rPr>
                <w:rFonts w:ascii="Times New Roman" w:hAnsi="Times New Roman" w:cs="Times New Roman"/>
                <w:sz w:val="16"/>
                <w:szCs w:val="16"/>
              </w:rPr>
            </w:pPr>
            <w:r w:rsidRPr="0033378D">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6467" w:rsidRPr="003D0369" w:rsidRDefault="00C76467"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1/16</w:t>
            </w:r>
          </w:p>
        </w:tc>
      </w:tr>
      <w:tr w:rsidR="005378ED" w:rsidRPr="003D0369" w:rsidTr="00C76467">
        <w:tblPrEx>
          <w:tblLook w:val="04A0" w:firstRow="1" w:lastRow="0" w:firstColumn="1" w:lastColumn="0" w:noHBand="0" w:noVBand="1"/>
        </w:tblPrEx>
        <w:trPr>
          <w:trHeight w:val="64"/>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10. Внесен дивидент от ТД с над 50% държавно участие в полза на държавата.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tabs>
                <w:tab w:val="left" w:pos="-3756"/>
              </w:tabs>
              <w:spacing w:after="0" w:line="240" w:lineRule="auto"/>
              <w:jc w:val="center"/>
              <w:rPr>
                <w:rFonts w:ascii="Times New Roman" w:hAnsi="Times New Roman" w:cs="Times New Roman"/>
                <w:sz w:val="16"/>
                <w:szCs w:val="16"/>
              </w:rPr>
            </w:pPr>
            <w:r w:rsidRPr="00C76467">
              <w:rPr>
                <w:rFonts w:ascii="Times New Roman" w:hAnsi="Times New Roman" w:cs="Times New Roman"/>
                <w:sz w:val="16"/>
                <w:szCs w:val="16"/>
              </w:rPr>
              <w:t>х.лв.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2 900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3 000</w:t>
            </w:r>
          </w:p>
        </w:tc>
      </w:tr>
      <w:tr w:rsidR="005378ED" w:rsidRPr="003D0369" w:rsidTr="00C76467">
        <w:tblPrEx>
          <w:tblLook w:val="04A0" w:firstRow="1" w:lastRow="0" w:firstColumn="1" w:lastColumn="0" w:noHBand="0" w:noVBand="1"/>
        </w:tblPrEx>
        <w:trPr>
          <w:trHeight w:val="22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5378ED" w:rsidP="00C76467">
            <w:pPr>
              <w:spacing w:after="0" w:line="240" w:lineRule="auto"/>
              <w:rPr>
                <w:rFonts w:ascii="Times New Roman" w:hAnsi="Times New Roman" w:cs="Times New Roman"/>
                <w:sz w:val="16"/>
                <w:szCs w:val="16"/>
              </w:rPr>
            </w:pPr>
            <w:r w:rsidRPr="00C76467">
              <w:rPr>
                <w:rFonts w:ascii="Times New Roman" w:hAnsi="Times New Roman" w:cs="Times New Roman"/>
                <w:sz w:val="16"/>
                <w:szCs w:val="16"/>
              </w:rPr>
              <w:t>11. Заповед за стартиране на подготвителни действия за предоставяне на концесии.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C76467" w:rsidRDefault="00C76467"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78ED" w:rsidRPr="003D0369" w:rsidRDefault="005378ED" w:rsidP="00C76467">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w:t>
            </w:r>
          </w:p>
        </w:tc>
      </w:tr>
      <w:tr w:rsidR="004C2D8F" w:rsidRPr="003D0369" w:rsidTr="00C76467">
        <w:tblPrEx>
          <w:tblLook w:val="04A0" w:firstRow="1" w:lastRow="0" w:firstColumn="1" w:lastColumn="0" w:noHBand="0" w:noVBand="1"/>
        </w:tblPrEx>
        <w:trPr>
          <w:trHeight w:val="202"/>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 xml:space="preserve">12. Поддръжка на </w:t>
            </w:r>
            <w:r w:rsidRPr="00C76467">
              <w:rPr>
                <w:rFonts w:ascii="Times New Roman" w:hAnsi="Times New Roman" w:cs="Times New Roman"/>
                <w:bCs/>
                <w:sz w:val="16"/>
                <w:szCs w:val="16"/>
              </w:rPr>
              <w:t>„</w:t>
            </w:r>
            <w:r w:rsidR="00E32ED4">
              <w:rPr>
                <w:rFonts w:ascii="Times New Roman" w:hAnsi="Times New Roman" w:cs="Times New Roman"/>
                <w:bCs/>
                <w:sz w:val="16"/>
                <w:szCs w:val="16"/>
              </w:rPr>
              <w:t>Е</w:t>
            </w:r>
            <w:r w:rsidR="00E32ED4" w:rsidRPr="00C76467">
              <w:rPr>
                <w:rFonts w:ascii="Times New Roman" w:hAnsi="Times New Roman" w:cs="Times New Roman"/>
                <w:bCs/>
                <w:sz w:val="16"/>
                <w:szCs w:val="16"/>
              </w:rPr>
              <w:t>динна информационна система за имотите –  държавна собственост</w:t>
            </w:r>
            <w:r w:rsidRPr="00C76467">
              <w:rPr>
                <w:rFonts w:ascii="Times New Roman" w:hAnsi="Times New Roman" w:cs="Times New Roman"/>
                <w:bCs/>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лева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18 000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18 000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C76467" w:rsidP="00C76467">
            <w:pPr>
              <w:tabs>
                <w:tab w:val="left" w:pos="-3756"/>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18 000</w:t>
            </w:r>
          </w:p>
        </w:tc>
      </w:tr>
      <w:tr w:rsidR="004C2D8F" w:rsidRPr="003D0369" w:rsidTr="00C76467">
        <w:tblPrEx>
          <w:tblLook w:val="04A0" w:firstRow="1" w:lastRow="0" w:firstColumn="1" w:lastColumn="0" w:noHBand="0" w:noVBand="1"/>
        </w:tblPrEx>
        <w:trPr>
          <w:trHeight w:val="115"/>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13.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p>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p>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p>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93</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14. 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lang w:val="en-US"/>
              </w:rPr>
            </w:pPr>
            <w:r w:rsidRPr="003D0369">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15. 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16.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4</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17. 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w:t>
            </w:r>
          </w:p>
        </w:tc>
      </w:tr>
      <w:tr w:rsidR="004C2D8F" w:rsidRPr="003D0369" w:rsidTr="00C76467">
        <w:tblPrEx>
          <w:tblLook w:val="04A0" w:firstRow="1" w:lastRow="0" w:firstColumn="1" w:lastColumn="0" w:noHBand="0" w:noVBand="1"/>
        </w:tblPrEx>
        <w:trPr>
          <w:trHeight w:val="6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18. Съставени актове за изключителна държавна собственост, в т.ч. актове за поправка на АИДС</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27</w:t>
            </w:r>
          </w:p>
        </w:tc>
      </w:tr>
      <w:tr w:rsidR="004C2D8F" w:rsidRPr="003D0369" w:rsidTr="00C76467">
        <w:tblPrEx>
          <w:tblLook w:val="04A0" w:firstRow="1" w:lastRow="0" w:firstColumn="1" w:lastColumn="0" w:noHBand="0" w:noVBand="1"/>
        </w:tblPrEx>
        <w:trPr>
          <w:trHeight w:val="30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C76467" w:rsidRDefault="004C2D8F" w:rsidP="00C76467">
            <w:pPr>
              <w:tabs>
                <w:tab w:val="left" w:pos="-3756"/>
              </w:tabs>
              <w:spacing w:after="0" w:line="240" w:lineRule="auto"/>
              <w:rPr>
                <w:rFonts w:ascii="Times New Roman" w:hAnsi="Times New Roman" w:cs="Times New Roman"/>
                <w:sz w:val="16"/>
                <w:szCs w:val="16"/>
              </w:rPr>
            </w:pPr>
            <w:r w:rsidRPr="00C76467">
              <w:rPr>
                <w:rFonts w:ascii="Times New Roman" w:hAnsi="Times New Roman" w:cs="Times New Roman"/>
                <w:sz w:val="16"/>
                <w:szCs w:val="16"/>
              </w:rPr>
              <w:t>19. 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center"/>
              <w:rPr>
                <w:rFonts w:ascii="Times New Roman" w:hAnsi="Times New Roman" w:cs="Times New Roman"/>
                <w:sz w:val="16"/>
                <w:szCs w:val="16"/>
              </w:rPr>
            </w:pPr>
            <w:r w:rsidRPr="003D0369">
              <w:rPr>
                <w:rFonts w:ascii="Times New Roman" w:hAnsi="Times New Roman" w:cs="Times New Roman"/>
                <w:sz w:val="16"/>
                <w:szCs w:val="16"/>
              </w:rPr>
              <w:t>брой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2D8F" w:rsidRPr="003D0369" w:rsidRDefault="004C2D8F" w:rsidP="00C76467">
            <w:pPr>
              <w:tabs>
                <w:tab w:val="left" w:pos="-3756"/>
              </w:tabs>
              <w:spacing w:after="0" w:line="240" w:lineRule="auto"/>
              <w:jc w:val="right"/>
              <w:rPr>
                <w:rFonts w:ascii="Times New Roman" w:hAnsi="Times New Roman" w:cs="Times New Roman"/>
                <w:sz w:val="16"/>
                <w:szCs w:val="16"/>
              </w:rPr>
            </w:pPr>
            <w:r w:rsidRPr="003D0369">
              <w:rPr>
                <w:rFonts w:ascii="Times New Roman" w:hAnsi="Times New Roman" w:cs="Times New Roman"/>
                <w:sz w:val="16"/>
                <w:szCs w:val="16"/>
              </w:rPr>
              <w:t>137</w:t>
            </w:r>
          </w:p>
        </w:tc>
      </w:tr>
    </w:tbl>
    <w:p w:rsidR="009025FD" w:rsidRPr="003D0369" w:rsidRDefault="009025FD" w:rsidP="00112D8D">
      <w:pPr>
        <w:spacing w:after="0" w:line="240" w:lineRule="auto"/>
        <w:jc w:val="both"/>
        <w:rPr>
          <w:rFonts w:ascii="Times New Roman" w:eastAsia="Times New Roman" w:hAnsi="Times New Roman" w:cs="Times New Roman"/>
          <w:b/>
          <w:bCs/>
          <w:i/>
          <w:lang w:eastAsia="bg-BG"/>
        </w:rPr>
      </w:pPr>
    </w:p>
    <w:p w:rsidR="009A6549" w:rsidRPr="003D0369" w:rsidRDefault="009A6549" w:rsidP="00112D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lastRenderedPageBreak/>
        <w:t>Външни фактори, които могат да окажат въздействие върху постигането на целите на програмата</w:t>
      </w:r>
    </w:p>
    <w:p w:rsidR="001B30B4" w:rsidRPr="003D0369" w:rsidRDefault="001B30B4" w:rsidP="00112D8D">
      <w:pPr>
        <w:spacing w:after="0" w:line="240" w:lineRule="auto"/>
        <w:ind w:firstLine="567"/>
        <w:jc w:val="both"/>
        <w:rPr>
          <w:rFonts w:ascii="Times New Roman" w:eastAsia="Times New Roman" w:hAnsi="Times New Roman" w:cs="Times New Roman"/>
          <w:lang w:val="ru-RU"/>
        </w:rPr>
      </w:pPr>
      <w:r w:rsidRPr="003D0369">
        <w:rPr>
          <w:rFonts w:ascii="Times New Roman" w:eastAsia="Times New Roman" w:hAnsi="Times New Roman" w:cs="Times New Roman"/>
          <w:lang w:val="ru-RU"/>
        </w:rPr>
        <w:t>През прогнозния период 201</w:t>
      </w:r>
      <w:r w:rsidR="00AE3378" w:rsidRPr="003D0369">
        <w:rPr>
          <w:rFonts w:ascii="Times New Roman" w:eastAsia="Times New Roman" w:hAnsi="Times New Roman" w:cs="Times New Roman"/>
          <w:lang w:val="ru-RU"/>
        </w:rPr>
        <w:t>8</w:t>
      </w:r>
      <w:r w:rsidRPr="003D0369">
        <w:rPr>
          <w:rFonts w:ascii="Times New Roman" w:eastAsia="Times New Roman" w:hAnsi="Times New Roman" w:cs="Times New Roman"/>
          <w:lang w:val="ru-RU"/>
        </w:rPr>
        <w:t>-20</w:t>
      </w:r>
      <w:r w:rsidR="00AE3378" w:rsidRPr="003D0369">
        <w:rPr>
          <w:rFonts w:ascii="Times New Roman" w:eastAsia="Times New Roman" w:hAnsi="Times New Roman" w:cs="Times New Roman"/>
          <w:lang w:val="ru-RU"/>
        </w:rPr>
        <w:t>20</w:t>
      </w:r>
      <w:r w:rsidRPr="003D0369">
        <w:rPr>
          <w:rFonts w:ascii="Times New Roman" w:eastAsia="Times New Roman" w:hAnsi="Times New Roman" w:cs="Times New Roman"/>
          <w:lang w:val="ru-RU"/>
        </w:rPr>
        <w:t xml:space="preserve"> г.,  като такива се идентифицират:</w:t>
      </w:r>
    </w:p>
    <w:p w:rsidR="00010498" w:rsidRPr="003D0369" w:rsidRDefault="00010498"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eastAsia="Times New Roman" w:hAnsi="Times New Roman"/>
          <w:lang w:val="ru-RU"/>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 и К инфраструктура по оперативните програми;</w:t>
      </w:r>
    </w:p>
    <w:p w:rsidR="00B62ECD" w:rsidRPr="003D0369" w:rsidRDefault="00B62ECD"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hAnsi="Times New Roman"/>
        </w:rPr>
        <w:t>Забавяне приемането на нормативните актове, които трябва да подпомогнат постигането на целите;</w:t>
      </w:r>
    </w:p>
    <w:p w:rsidR="00B62ECD" w:rsidRPr="003D0369" w:rsidRDefault="00B62ECD"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hAnsi="Times New Roman"/>
        </w:rPr>
        <w:t>Неосигуряване, в годишните закони за държавния бюджет, на необходимите средства, предвидени за изпълнение на програмата;</w:t>
      </w:r>
    </w:p>
    <w:p w:rsidR="00B62ECD" w:rsidRPr="003D0369" w:rsidRDefault="00B62ECD" w:rsidP="00112D8D">
      <w:pPr>
        <w:pStyle w:val="ListParagraph"/>
        <w:numPr>
          <w:ilvl w:val="0"/>
          <w:numId w:val="50"/>
        </w:numPr>
        <w:tabs>
          <w:tab w:val="left" w:pos="851"/>
        </w:tabs>
        <w:spacing w:after="0" w:line="240" w:lineRule="auto"/>
        <w:ind w:left="0" w:firstLine="568"/>
        <w:jc w:val="both"/>
        <w:rPr>
          <w:rFonts w:ascii="Times New Roman" w:eastAsia="Times New Roman" w:hAnsi="Times New Roman"/>
          <w:lang w:val="ru-RU"/>
        </w:rPr>
      </w:pPr>
      <w:r w:rsidRPr="003D0369">
        <w:rPr>
          <w:rFonts w:ascii="Times New Roman" w:hAnsi="Times New Roman"/>
        </w:rPr>
        <w:t>Неосигуряване на необходимия административен капацитет за управление на средствата по програмата.</w:t>
      </w:r>
    </w:p>
    <w:p w:rsidR="00B62ECD" w:rsidRPr="003D0369" w:rsidRDefault="00B62ECD" w:rsidP="00112D8D">
      <w:pPr>
        <w:spacing w:after="0" w:line="240" w:lineRule="auto"/>
        <w:ind w:left="426" w:firstLine="294"/>
        <w:jc w:val="both"/>
        <w:rPr>
          <w:rFonts w:ascii="Times New Roman" w:hAnsi="Times New Roman" w:cs="Times New Roman"/>
        </w:rPr>
      </w:pPr>
    </w:p>
    <w:p w:rsidR="009A6549" w:rsidRPr="003D0369" w:rsidRDefault="009A6549" w:rsidP="00112D8D">
      <w:pPr>
        <w:pStyle w:val="ListParagraph"/>
        <w:numPr>
          <w:ilvl w:val="0"/>
          <w:numId w:val="12"/>
        </w:numPr>
        <w:tabs>
          <w:tab w:val="left" w:pos="851"/>
        </w:tabs>
        <w:spacing w:after="0" w:line="240" w:lineRule="auto"/>
        <w:ind w:hanging="153"/>
        <w:jc w:val="both"/>
        <w:rPr>
          <w:rFonts w:ascii="Times New Roman" w:hAnsi="Times New Roman"/>
          <w:b/>
          <w:i/>
          <w:color w:val="0000CC"/>
        </w:rPr>
      </w:pPr>
      <w:r w:rsidRPr="003D0369">
        <w:rPr>
          <w:rFonts w:ascii="Times New Roman" w:hAnsi="Times New Roman"/>
          <w:b/>
          <w:i/>
          <w:color w:val="0000CC"/>
        </w:rPr>
        <w:t>Информация за наличността и качеството на данните</w:t>
      </w:r>
    </w:p>
    <w:p w:rsidR="000A7691" w:rsidRPr="003D0369" w:rsidRDefault="000A7691" w:rsidP="00112D8D">
      <w:pPr>
        <w:spacing w:after="0" w:line="240" w:lineRule="auto"/>
        <w:ind w:firstLine="567"/>
        <w:jc w:val="both"/>
        <w:rPr>
          <w:rFonts w:ascii="Times New Roman" w:eastAsia="Times New Roman" w:hAnsi="Times New Roman"/>
          <w:lang w:val="ru-RU"/>
        </w:rPr>
      </w:pPr>
      <w:r w:rsidRPr="003D0369">
        <w:rPr>
          <w:rFonts w:ascii="Times New Roman" w:eastAsia="Times New Roman" w:hAnsi="Times New Roman"/>
          <w:lang w:val="ru-RU"/>
        </w:rPr>
        <w:t xml:space="preserve">Дирекция „Търговски дружества и концесии“ изисква, съхранява и участва в приемането, обработването и анализа на финансово-икономическа информация, справки и данни характеризиращи финансово-икономическото състояние на ТД с над 50 % ДУ и държавните предприятия от системата на МРРБ по тримесечия и за отчетния период.  </w:t>
      </w:r>
    </w:p>
    <w:p w:rsidR="000A7691" w:rsidRPr="003D0369" w:rsidRDefault="000A7691" w:rsidP="00112D8D">
      <w:pPr>
        <w:spacing w:after="0" w:line="240" w:lineRule="auto"/>
        <w:ind w:firstLine="567"/>
        <w:jc w:val="both"/>
        <w:rPr>
          <w:rFonts w:ascii="Times New Roman" w:eastAsia="Times New Roman" w:hAnsi="Times New Roman"/>
          <w:lang w:val="ru-RU"/>
        </w:rPr>
      </w:pPr>
      <w:r w:rsidRPr="003D0369">
        <w:rPr>
          <w:rFonts w:ascii="Times New Roman" w:eastAsia="Times New Roman" w:hAnsi="Times New Roman"/>
          <w:lang w:val="ru-RU"/>
        </w:rPr>
        <w:t>Съгласно ПМС № 114 от 10.06.2010 г. обект на специално наблюдение и контрол относно финансовата им дисциплина, фискалния риск и пазарни перспективи са дружествата с над 50 % държавно участие. През 2018 г. четиридесет и едно (41) търговски дружества са обект на такъв контрол, а министърът на регионалното развитие и благоустройството, като упражняващ правата на собственост на държавата в тези предприятия на база данните от годишните им тримесечни финансови отчети ежегодно изготвя и предоставя в Министерството на финансите годишен доклад и информация по тримесечия, относно състоянието, пазарни перспективи и търговската им дейност.</w:t>
      </w:r>
    </w:p>
    <w:p w:rsidR="006303DD" w:rsidRPr="003D0369" w:rsidRDefault="000332BE" w:rsidP="00112D8D">
      <w:pPr>
        <w:spacing w:after="0" w:line="240" w:lineRule="auto"/>
        <w:ind w:firstLine="567"/>
        <w:jc w:val="both"/>
        <w:rPr>
          <w:rFonts w:ascii="Times New Roman" w:hAnsi="Times New Roman"/>
        </w:rPr>
      </w:pPr>
      <w:r w:rsidRPr="003D0369">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D37DB6" w:rsidRPr="003D0369" w:rsidRDefault="00D37DB6" w:rsidP="00112D8D">
      <w:pPr>
        <w:tabs>
          <w:tab w:val="left" w:pos="851"/>
        </w:tabs>
        <w:spacing w:after="0" w:line="240" w:lineRule="auto"/>
        <w:ind w:firstLine="567"/>
        <w:jc w:val="both"/>
        <w:rPr>
          <w:rFonts w:ascii="Times New Roman" w:hAnsi="Times New Roman" w:cs="Times New Roman"/>
          <w:b/>
          <w:i/>
          <w:color w:val="000099"/>
        </w:rPr>
      </w:pPr>
    </w:p>
    <w:p w:rsidR="009A6549" w:rsidRPr="003D0369" w:rsidRDefault="009A6549" w:rsidP="00112D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FF0F55" w:rsidRPr="003D0369" w:rsidRDefault="00FF0F55"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FF0F55" w:rsidRPr="003D0369" w:rsidRDefault="00FF0F55"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Изготвяне на предложения за управление и разпореждане с имоти</w:t>
      </w:r>
      <w:r w:rsidRPr="003D0369">
        <w:rPr>
          <w:rFonts w:ascii="Times New Roman" w:eastAsia="Times New Roman" w:hAnsi="Times New Roman" w:cs="Times New Roman"/>
          <w:lang w:val="ru-RU" w:eastAsia="bg-BG"/>
        </w:rPr>
        <w:t xml:space="preserve"> </w:t>
      </w:r>
      <w:r w:rsidRPr="003D0369">
        <w:rPr>
          <w:rFonts w:ascii="Times New Roman" w:eastAsia="Times New Roman" w:hAnsi="Times New Roman" w:cs="Times New Roman"/>
          <w:lang w:eastAsia="bg-BG"/>
        </w:rPr>
        <w:t>-държавна собственост;</w:t>
      </w:r>
    </w:p>
    <w:p w:rsidR="00145424" w:rsidRPr="003D0369" w:rsidRDefault="00FF0F55"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Актуване и водене на регистър за</w:t>
      </w:r>
      <w:r w:rsidR="003C678A" w:rsidRPr="003D0369">
        <w:rPr>
          <w:rFonts w:ascii="Times New Roman" w:eastAsia="Times New Roman" w:hAnsi="Times New Roman" w:cs="Times New Roman"/>
          <w:lang w:eastAsia="bg-BG"/>
        </w:rPr>
        <w:t xml:space="preserve"> имотите - държавна собственост;</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Провеждане на концесионната политика на министерството в съответствие с действащата нормативна уредба, организира подготвителни действия и внася предложения за предоставяне на държавни концесии за обекти от обществен интерес във всички неуредени от специален закон случаи;</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Управление на ТД с над 50% държавно участие от системата на</w:t>
      </w:r>
      <w:r w:rsidR="00DF13F6" w:rsidRPr="003D0369">
        <w:rPr>
          <w:rFonts w:ascii="Times New Roman" w:eastAsia="Times New Roman" w:hAnsi="Times New Roman" w:cs="Times New Roman"/>
          <w:lang w:eastAsia="bg-BG"/>
        </w:rPr>
        <w:t xml:space="preserve"> МРРБ и държавните предприятия;</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Участие в реформата в сектор „Води”;</w:t>
      </w:r>
    </w:p>
    <w:p w:rsidR="003C678A" w:rsidRPr="003D0369" w:rsidRDefault="003C678A" w:rsidP="00112D8D">
      <w:pPr>
        <w:numPr>
          <w:ilvl w:val="0"/>
          <w:numId w:val="33"/>
        </w:numPr>
        <w:tabs>
          <w:tab w:val="left" w:pos="851"/>
        </w:tabs>
        <w:spacing w:after="0" w:line="240" w:lineRule="auto"/>
        <w:ind w:left="0" w:firstLine="567"/>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Поддържане и актуализиране на регистър на търговските дружества с държавно участие в съответствие с нормативната уредба, както и информация за управителните и контролните органи и ликвидаторите на търговските дружества с</w:t>
      </w:r>
      <w:r w:rsidR="00DF13F6" w:rsidRPr="003D0369">
        <w:rPr>
          <w:rFonts w:ascii="Times New Roman" w:eastAsia="Times New Roman" w:hAnsi="Times New Roman" w:cs="Times New Roman"/>
          <w:lang w:eastAsia="bg-BG"/>
        </w:rPr>
        <w:t xml:space="preserve"> над 50 на сто държавно участие.</w:t>
      </w:r>
    </w:p>
    <w:p w:rsidR="00A557E7" w:rsidRPr="003D0369" w:rsidRDefault="00A557E7" w:rsidP="00112D8D">
      <w:pPr>
        <w:tabs>
          <w:tab w:val="left" w:pos="851"/>
        </w:tabs>
        <w:spacing w:after="0" w:line="240" w:lineRule="auto"/>
        <w:ind w:firstLine="567"/>
        <w:jc w:val="both"/>
        <w:rPr>
          <w:rFonts w:ascii="Times New Roman" w:eastAsia="Times New Roman" w:hAnsi="Times New Roman" w:cs="Times New Roman"/>
          <w:lang w:eastAsia="bg-BG"/>
        </w:rPr>
      </w:pPr>
    </w:p>
    <w:p w:rsidR="00A557E7" w:rsidRPr="003D0369" w:rsidRDefault="00A557E7"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557E7" w:rsidRPr="003D0369" w:rsidRDefault="00AF0FDE" w:rsidP="00112D8D">
      <w:pPr>
        <w:pStyle w:val="ListParagraph"/>
        <w:numPr>
          <w:ilvl w:val="0"/>
          <w:numId w:val="102"/>
        </w:numPr>
        <w:tabs>
          <w:tab w:val="left" w:pos="851"/>
        </w:tabs>
        <w:spacing w:after="0" w:line="240" w:lineRule="auto"/>
        <w:ind w:left="0" w:firstLine="567"/>
        <w:jc w:val="both"/>
        <w:rPr>
          <w:rFonts w:ascii="Times New Roman" w:hAnsi="Times New Roman"/>
        </w:rPr>
      </w:pPr>
      <w:r w:rsidRPr="003D0369">
        <w:rPr>
          <w:rFonts w:ascii="Times New Roman" w:hAnsi="Times New Roman"/>
        </w:rPr>
        <w:t>Областни администрации и общини;</w:t>
      </w:r>
    </w:p>
    <w:p w:rsidR="00AF0FDE" w:rsidRPr="003D0369" w:rsidRDefault="00AF0FDE" w:rsidP="00112D8D">
      <w:pPr>
        <w:pStyle w:val="ListParagraph"/>
        <w:numPr>
          <w:ilvl w:val="0"/>
          <w:numId w:val="102"/>
        </w:numPr>
        <w:tabs>
          <w:tab w:val="left" w:pos="851"/>
        </w:tabs>
        <w:spacing w:after="0" w:line="240" w:lineRule="auto"/>
        <w:ind w:left="0" w:firstLine="567"/>
        <w:jc w:val="both"/>
        <w:rPr>
          <w:rFonts w:ascii="Times New Roman" w:hAnsi="Times New Roman"/>
        </w:rPr>
      </w:pPr>
      <w:r w:rsidRPr="003D0369">
        <w:rPr>
          <w:rFonts w:ascii="Times New Roman" w:hAnsi="Times New Roman"/>
        </w:rPr>
        <w:t>Министерства;</w:t>
      </w:r>
    </w:p>
    <w:p w:rsidR="00AF0FDE" w:rsidRPr="003D0369" w:rsidRDefault="00AF0FDE" w:rsidP="00112D8D">
      <w:pPr>
        <w:pStyle w:val="ListParagraph"/>
        <w:numPr>
          <w:ilvl w:val="0"/>
          <w:numId w:val="102"/>
        </w:numPr>
        <w:tabs>
          <w:tab w:val="left" w:pos="851"/>
        </w:tabs>
        <w:spacing w:after="0" w:line="240" w:lineRule="auto"/>
        <w:ind w:left="0" w:firstLine="567"/>
        <w:jc w:val="both"/>
        <w:rPr>
          <w:rFonts w:ascii="Times New Roman" w:hAnsi="Times New Roman"/>
        </w:rPr>
      </w:pPr>
      <w:r w:rsidRPr="003D0369">
        <w:rPr>
          <w:rFonts w:ascii="Times New Roman" w:hAnsi="Times New Roman"/>
        </w:rPr>
        <w:t>Търговски дружества.</w:t>
      </w:r>
    </w:p>
    <w:p w:rsidR="00AF0FDE" w:rsidRPr="003D0369" w:rsidRDefault="00AF0FDE" w:rsidP="00112D8D">
      <w:pPr>
        <w:tabs>
          <w:tab w:val="left" w:pos="851"/>
        </w:tabs>
        <w:spacing w:after="0" w:line="240" w:lineRule="auto"/>
        <w:jc w:val="both"/>
        <w:rPr>
          <w:rFonts w:ascii="Times New Roman" w:hAnsi="Times New Roman" w:cs="Times New Roman"/>
          <w:b/>
          <w:i/>
          <w:color w:val="000099"/>
        </w:rPr>
      </w:pPr>
    </w:p>
    <w:p w:rsidR="00A557E7" w:rsidRPr="003D0369" w:rsidRDefault="00A557E7" w:rsidP="00112D8D">
      <w:pPr>
        <w:numPr>
          <w:ilvl w:val="0"/>
          <w:numId w:val="12"/>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Отговорност за изпълнението на програмата</w:t>
      </w:r>
    </w:p>
    <w:p w:rsidR="00A557E7" w:rsidRPr="003D0369" w:rsidRDefault="00FA2F8D" w:rsidP="00112D8D">
      <w:pPr>
        <w:tabs>
          <w:tab w:val="left" w:pos="567"/>
        </w:tabs>
        <w:spacing w:after="0" w:line="240" w:lineRule="auto"/>
        <w:ind w:firstLine="567"/>
        <w:jc w:val="both"/>
        <w:rPr>
          <w:rFonts w:ascii="Times New Roman" w:hAnsi="Times New Roman" w:cs="Times New Roman"/>
        </w:rPr>
      </w:pPr>
      <w:r w:rsidRPr="003D0369">
        <w:rPr>
          <w:rFonts w:ascii="Times New Roman" w:hAnsi="Times New Roman" w:cs="Times New Roman"/>
          <w:color w:val="000000"/>
          <w:spacing w:val="-1"/>
        </w:rPr>
        <w:t>Програмата се координира от м</w:t>
      </w:r>
      <w:r w:rsidR="0021766B" w:rsidRPr="003D0369">
        <w:rPr>
          <w:rFonts w:ascii="Times New Roman" w:hAnsi="Times New Roman" w:cs="Times New Roman"/>
          <w:color w:val="000000"/>
          <w:spacing w:val="-1"/>
        </w:rPr>
        <w:t>инистър, р</w:t>
      </w:r>
      <w:r w:rsidR="00A557E7" w:rsidRPr="003D0369">
        <w:rPr>
          <w:rFonts w:ascii="Times New Roman" w:hAnsi="Times New Roman" w:cs="Times New Roman"/>
          <w:color w:val="000000"/>
          <w:spacing w:val="-1"/>
        </w:rPr>
        <w:t xml:space="preserve">есорен заместник-министър, директорите на дирекции </w:t>
      </w:r>
      <w:r w:rsidR="00A557E7" w:rsidRPr="003D0369">
        <w:rPr>
          <w:rFonts w:ascii="Times New Roman" w:hAnsi="Times New Roman" w:cs="Times New Roman"/>
        </w:rPr>
        <w:t>“Търговски дружества и концесии</w:t>
      </w:r>
      <w:r w:rsidR="00A557E7" w:rsidRPr="003D0369">
        <w:rPr>
          <w:rFonts w:ascii="Times New Roman" w:hAnsi="Times New Roman" w:cs="Times New Roman"/>
          <w:color w:val="000000"/>
          <w:spacing w:val="-1"/>
        </w:rPr>
        <w:t xml:space="preserve">” и “Държавна собственост” </w:t>
      </w:r>
      <w:r w:rsidR="00A557E7" w:rsidRPr="003D0369">
        <w:rPr>
          <w:rFonts w:ascii="Times New Roman" w:hAnsi="Times New Roman" w:cs="Times New Roman"/>
        </w:rPr>
        <w:t>.</w:t>
      </w:r>
    </w:p>
    <w:p w:rsidR="00A557E7" w:rsidRPr="003D0369" w:rsidRDefault="00A557E7" w:rsidP="00112D8D">
      <w:pPr>
        <w:tabs>
          <w:tab w:val="left" w:pos="851"/>
        </w:tabs>
        <w:spacing w:after="0" w:line="240" w:lineRule="auto"/>
        <w:ind w:firstLine="284"/>
        <w:jc w:val="both"/>
        <w:rPr>
          <w:rFonts w:ascii="Times New Roman" w:hAnsi="Times New Roman" w:cs="Times New Roman"/>
        </w:rPr>
      </w:pPr>
    </w:p>
    <w:p w:rsidR="00265F97" w:rsidRDefault="009A6549" w:rsidP="00265F97">
      <w:pPr>
        <w:pStyle w:val="ListParagraph"/>
        <w:numPr>
          <w:ilvl w:val="0"/>
          <w:numId w:val="12"/>
        </w:numPr>
        <w:tabs>
          <w:tab w:val="left" w:pos="851"/>
        </w:tabs>
        <w:spacing w:after="0" w:line="240" w:lineRule="auto"/>
        <w:ind w:hanging="153"/>
        <w:jc w:val="both"/>
        <w:rPr>
          <w:rFonts w:ascii="Times New Roman" w:hAnsi="Times New Roman"/>
          <w:b/>
          <w:i/>
          <w:color w:val="0000CC"/>
          <w:lang w:val="en-US"/>
        </w:rPr>
      </w:pPr>
      <w:r w:rsidRPr="003D0369">
        <w:rPr>
          <w:rFonts w:ascii="Times New Roman" w:hAnsi="Times New Roman"/>
          <w:b/>
          <w:i/>
          <w:color w:val="0000CC"/>
        </w:rPr>
        <w:t>Бюджетна прогноза по ведомствени и администрирани параграфи на програмата</w:t>
      </w:r>
    </w:p>
    <w:p w:rsidR="00265F97" w:rsidRPr="00137428" w:rsidRDefault="00265F97" w:rsidP="00265F97">
      <w:pPr>
        <w:pStyle w:val="ListParagraph"/>
        <w:tabs>
          <w:tab w:val="left" w:pos="851"/>
        </w:tabs>
        <w:spacing w:after="0" w:line="240" w:lineRule="auto"/>
        <w:jc w:val="both"/>
        <w:rPr>
          <w:rFonts w:ascii="Times New Roman" w:hAnsi="Times New Roman"/>
          <w:b/>
          <w:i/>
          <w:color w:val="0000CC"/>
          <w:sz w:val="12"/>
          <w:lang w:val="en-US"/>
        </w:rPr>
      </w:pPr>
    </w:p>
    <w:tbl>
      <w:tblPr>
        <w:tblW w:w="10222" w:type="dxa"/>
        <w:tblInd w:w="55" w:type="dxa"/>
        <w:tblCellMar>
          <w:left w:w="70" w:type="dxa"/>
          <w:right w:w="70" w:type="dxa"/>
        </w:tblCellMar>
        <w:tblLook w:val="04A0" w:firstRow="1" w:lastRow="0" w:firstColumn="1" w:lastColumn="0" w:noHBand="0" w:noVBand="1"/>
      </w:tblPr>
      <w:tblGrid>
        <w:gridCol w:w="367"/>
        <w:gridCol w:w="5602"/>
        <w:gridCol w:w="708"/>
        <w:gridCol w:w="692"/>
        <w:gridCol w:w="676"/>
        <w:gridCol w:w="759"/>
        <w:gridCol w:w="709"/>
        <w:gridCol w:w="709"/>
      </w:tblGrid>
      <w:tr w:rsidR="00265F97" w:rsidRPr="008749A9" w:rsidTr="00265F97">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w:t>
            </w:r>
          </w:p>
        </w:tc>
        <w:tc>
          <w:tcPr>
            <w:tcW w:w="5602"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 xml:space="preserve">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Отчет 2016 г.</w:t>
            </w:r>
          </w:p>
        </w:tc>
        <w:tc>
          <w:tcPr>
            <w:tcW w:w="692"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Отчет 2017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Закон 2018 г.</w:t>
            </w:r>
          </w:p>
        </w:tc>
        <w:tc>
          <w:tcPr>
            <w:tcW w:w="759"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Проект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ind w:left="-57" w:right="-57"/>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Прогноза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8749A9" w:rsidRDefault="00265F97" w:rsidP="00265F97">
            <w:pPr>
              <w:spacing w:after="0" w:line="240" w:lineRule="auto"/>
              <w:ind w:left="-57" w:right="-57"/>
              <w:jc w:val="center"/>
              <w:rPr>
                <w:rFonts w:ascii="Times New Roman" w:eastAsia="Times New Roman" w:hAnsi="Times New Roman" w:cs="Times New Roman"/>
                <w:b/>
                <w:bCs/>
                <w:color w:val="000000"/>
                <w:sz w:val="16"/>
                <w:szCs w:val="16"/>
                <w:lang w:eastAsia="bg-BG"/>
              </w:rPr>
            </w:pPr>
            <w:r w:rsidRPr="008749A9">
              <w:rPr>
                <w:rFonts w:ascii="Times New Roman" w:eastAsia="Times New Roman" w:hAnsi="Times New Roman" w:cs="Times New Roman"/>
                <w:b/>
                <w:bCs/>
                <w:color w:val="000000"/>
                <w:sz w:val="16"/>
                <w:szCs w:val="16"/>
                <w:lang w:eastAsia="bg-BG"/>
              </w:rPr>
              <w:t>Прогноза 2021 г.</w:t>
            </w:r>
          </w:p>
        </w:tc>
      </w:tr>
      <w:tr w:rsidR="0053591D" w:rsidRPr="0053591D" w:rsidTr="00265F97">
        <w:trPr>
          <w:trHeight w:val="243"/>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i/>
                <w:iCs/>
                <w:color w:val="000000"/>
                <w:sz w:val="16"/>
                <w:szCs w:val="16"/>
                <w:lang w:eastAsia="bg-BG"/>
              </w:rPr>
            </w:pPr>
            <w:r w:rsidRPr="0053591D">
              <w:rPr>
                <w:rFonts w:ascii="Times New Roman" w:eastAsia="Times New Roman" w:hAnsi="Times New Roman" w:cs="Times New Roman"/>
                <w:b/>
                <w:bCs/>
                <w:i/>
                <w:iCs/>
                <w:color w:val="000000"/>
                <w:sz w:val="16"/>
                <w:szCs w:val="16"/>
                <w:lang w:eastAsia="bg-BG"/>
              </w:rPr>
              <w:t> </w:t>
            </w:r>
          </w:p>
        </w:tc>
        <w:tc>
          <w:tcPr>
            <w:tcW w:w="560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w:t>
            </w:r>
          </w:p>
        </w:tc>
        <w:tc>
          <w:tcPr>
            <w:tcW w:w="69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3</w:t>
            </w:r>
          </w:p>
        </w:tc>
        <w:tc>
          <w:tcPr>
            <w:tcW w:w="676"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4</w:t>
            </w:r>
          </w:p>
        </w:tc>
        <w:tc>
          <w:tcPr>
            <w:tcW w:w="759" w:type="dxa"/>
            <w:tcBorders>
              <w:top w:val="single" w:sz="4" w:space="0" w:color="auto"/>
              <w:left w:val="nil"/>
              <w:bottom w:val="single" w:sz="8" w:space="0" w:color="auto"/>
              <w:right w:val="single" w:sz="8" w:space="0" w:color="auto"/>
            </w:tcBorders>
            <w:shd w:val="clear" w:color="auto" w:fill="auto"/>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5</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І.</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658</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581</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560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19</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108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1</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0A2509">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0A2509" w:rsidRDefault="0053591D" w:rsidP="000A2509">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658</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581</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560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669</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0A2509" w:rsidRDefault="0053591D" w:rsidP="000A2509">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19</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108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88</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0A2509" w:rsidRDefault="0053591D" w:rsidP="000A2509">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2</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0A2509">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500" w:firstLine="80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ІІ.</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3"/>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ind w:firstLineChars="200" w:firstLine="32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692"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759"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p>
        </w:tc>
      </w:tr>
      <w:tr w:rsidR="0053591D" w:rsidRPr="0053591D" w:rsidTr="00265F9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ІІІ.</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0</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8"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690</w:t>
            </w:r>
          </w:p>
        </w:tc>
        <w:tc>
          <w:tcPr>
            <w:tcW w:w="692"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604</w:t>
            </w:r>
          </w:p>
        </w:tc>
        <w:tc>
          <w:tcPr>
            <w:tcW w:w="676"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668</w:t>
            </w:r>
          </w:p>
        </w:tc>
        <w:tc>
          <w:tcPr>
            <w:tcW w:w="759"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c>
          <w:tcPr>
            <w:tcW w:w="709" w:type="dxa"/>
            <w:tcBorders>
              <w:top w:val="nil"/>
              <w:left w:val="nil"/>
              <w:bottom w:val="single" w:sz="4" w:space="0" w:color="auto"/>
              <w:right w:val="single" w:sz="8" w:space="0" w:color="auto"/>
            </w:tcBorders>
            <w:shd w:val="clear" w:color="000000" w:fill="FFCC99"/>
            <w:noWrap/>
            <w:vAlign w:val="center"/>
            <w:hideMark/>
          </w:tcPr>
          <w:p w:rsidR="0053591D" w:rsidRPr="0053591D" w:rsidRDefault="0053591D" w:rsidP="0053591D">
            <w:pPr>
              <w:spacing w:after="0" w:line="240" w:lineRule="auto"/>
              <w:jc w:val="right"/>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757</w:t>
            </w:r>
          </w:p>
        </w:tc>
      </w:tr>
      <w:tr w:rsidR="0053591D" w:rsidRPr="0053591D" w:rsidTr="00265F97">
        <w:trPr>
          <w:trHeight w:val="248"/>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92"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676"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59"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22</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25</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right"/>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32</w:t>
            </w:r>
          </w:p>
        </w:tc>
      </w:tr>
      <w:tr w:rsidR="0053591D" w:rsidRPr="0053591D" w:rsidTr="00265F97">
        <w:trPr>
          <w:trHeight w:val="24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jc w:val="center"/>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 </w:t>
            </w:r>
          </w:p>
        </w:tc>
        <w:tc>
          <w:tcPr>
            <w:tcW w:w="5602" w:type="dxa"/>
            <w:tcBorders>
              <w:top w:val="nil"/>
              <w:left w:val="nil"/>
              <w:bottom w:val="single" w:sz="8" w:space="0" w:color="auto"/>
              <w:right w:val="single" w:sz="8" w:space="0" w:color="auto"/>
            </w:tcBorders>
            <w:shd w:val="clear" w:color="auto" w:fill="auto"/>
            <w:noWrap/>
            <w:vAlign w:val="center"/>
            <w:hideMark/>
          </w:tcPr>
          <w:p w:rsidR="0053591D" w:rsidRPr="0053591D" w:rsidRDefault="0053591D" w:rsidP="0053591D">
            <w:pPr>
              <w:spacing w:after="0" w:line="240" w:lineRule="auto"/>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53591D" w:rsidRPr="00D13D7B" w:rsidRDefault="00D13D7B" w:rsidP="0053591D">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w:t>
            </w:r>
          </w:p>
        </w:tc>
        <w:tc>
          <w:tcPr>
            <w:tcW w:w="692"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676"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759"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53591D" w:rsidRPr="0053591D" w:rsidRDefault="00D13D7B" w:rsidP="00D13D7B">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w:t>
            </w:r>
          </w:p>
        </w:tc>
      </w:tr>
    </w:tbl>
    <w:p w:rsidR="007249C3" w:rsidRDefault="007249C3" w:rsidP="00112D8D">
      <w:pPr>
        <w:spacing w:after="0" w:line="240" w:lineRule="auto"/>
        <w:ind w:left="567"/>
        <w:rPr>
          <w:rFonts w:ascii="Times New Roman" w:hAnsi="Times New Roman" w:cs="Times New Roman"/>
          <w:b/>
          <w:color w:val="EB5605" w:themeColor="accent5"/>
          <w:sz w:val="20"/>
          <w:szCs w:val="21"/>
        </w:rPr>
      </w:pPr>
    </w:p>
    <w:p w:rsidR="00FA2F8D" w:rsidRPr="0053591D" w:rsidRDefault="004D09FE" w:rsidP="0053591D">
      <w:pPr>
        <w:spacing w:after="0" w:line="240" w:lineRule="auto"/>
        <w:ind w:left="567"/>
        <w:jc w:val="both"/>
        <w:rPr>
          <w:rFonts w:ascii="Times New Roman" w:hAnsi="Times New Roman" w:cs="Times New Roman"/>
          <w:b/>
          <w:color w:val="EB5605" w:themeColor="accent5"/>
        </w:rPr>
      </w:pPr>
      <w:r w:rsidRPr="0053591D">
        <w:rPr>
          <w:rFonts w:ascii="Times New Roman" w:hAnsi="Times New Roman" w:cs="Times New Roman"/>
          <w:b/>
          <w:color w:val="EB5605" w:themeColor="accent5"/>
        </w:rPr>
        <w:t>2100.04.02. БЮДЖЕТНА ПРОГРАМА „ГРАЖДАНСКА РЕГИСТРАЦИЯ И АДМИНИСТРАТИВНО ОБСЛУЖВАНЕ НА НАСЕЛЕНИЕТО“</w:t>
      </w:r>
    </w:p>
    <w:p w:rsidR="004D09FE" w:rsidRPr="003D0369" w:rsidRDefault="004D09FE" w:rsidP="00112D8D">
      <w:pPr>
        <w:spacing w:after="0" w:line="240" w:lineRule="auto"/>
        <w:ind w:left="567"/>
        <w:rPr>
          <w:rFonts w:ascii="Times New Roman" w:hAnsi="Times New Roman" w:cs="Times New Roman"/>
          <w:b/>
          <w:color w:val="AF3F03" w:themeColor="accent5" w:themeShade="BF"/>
          <w:szCs w:val="21"/>
          <w:u w:val="single"/>
        </w:rPr>
      </w:pPr>
    </w:p>
    <w:p w:rsidR="009A6549" w:rsidRPr="003D0369" w:rsidRDefault="009A6549" w:rsidP="00112D8D">
      <w:pPr>
        <w:numPr>
          <w:ilvl w:val="0"/>
          <w:numId w:val="13"/>
        </w:numPr>
        <w:tabs>
          <w:tab w:val="left" w:pos="851"/>
        </w:tabs>
        <w:spacing w:after="0" w:line="240" w:lineRule="auto"/>
        <w:ind w:left="567" w:firstLine="0"/>
        <w:jc w:val="both"/>
        <w:rPr>
          <w:rFonts w:ascii="Times New Roman" w:hAnsi="Times New Roman" w:cs="Times New Roman"/>
          <w:b/>
          <w:i/>
          <w:color w:val="0000CC"/>
          <w:lang w:val="es-ES"/>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8427DB" w:rsidRPr="003D0369" w:rsidRDefault="008427DB" w:rsidP="00112D8D">
      <w:pPr>
        <w:spacing w:after="0" w:line="240" w:lineRule="auto"/>
        <w:ind w:firstLine="567"/>
        <w:jc w:val="both"/>
        <w:rPr>
          <w:rFonts w:ascii="Times New Roman" w:hAnsi="Times New Roman" w:cs="Times New Roman"/>
          <w:lang w:val="ru-RU"/>
        </w:rPr>
      </w:pPr>
      <w:r w:rsidRPr="003D0369">
        <w:rPr>
          <w:rFonts w:ascii="Times New Roman" w:hAnsi="Times New Roman" w:cs="Times New Roman"/>
          <w:lang w:val="ru-RU"/>
        </w:rPr>
        <w:t xml:space="preserve">Основната цел на програмата е развитието, поддържането в съответствие с нормативната уредба и усъвършенстването на ЕСГРАОН. Информационната система за ГРАО е една от най-важните информационни системи в страната. В нея се съхраняват и поддържат в актуално състояние лични данни за българските граждани. Информационната система на ГРАО следва да се поддържа в съответствие с разпоредбите на нормативната уредба. Всички промени в законодателството налагат адаптирането на системата. </w:t>
      </w:r>
    </w:p>
    <w:p w:rsidR="00E649D0" w:rsidRDefault="008427DB" w:rsidP="00112D8D">
      <w:pPr>
        <w:spacing w:after="0" w:line="240" w:lineRule="auto"/>
        <w:ind w:firstLine="567"/>
        <w:jc w:val="both"/>
        <w:rPr>
          <w:rFonts w:ascii="Times New Roman" w:hAnsi="Times New Roman" w:cs="Times New Roman"/>
          <w:lang w:val="ru-RU"/>
        </w:rPr>
      </w:pPr>
      <w:r w:rsidRPr="003D0369">
        <w:rPr>
          <w:rFonts w:ascii="Times New Roman" w:hAnsi="Times New Roman" w:cs="Times New Roman"/>
          <w:lang w:val="ru-RU"/>
        </w:rPr>
        <w:t>Интеграцията между всички ведомствени (административни) информационни системи трябва да се изведе на нива, позволяващи съхранението на един тип данни да се извършва само от една единствена администрация. Целта е ЕСГРАОН да се усъвършенства до степен</w:t>
      </w:r>
      <w:r w:rsidR="00294067" w:rsidRPr="003D0369">
        <w:rPr>
          <w:rFonts w:ascii="Times New Roman" w:hAnsi="Times New Roman" w:cs="Times New Roman"/>
          <w:lang w:val="ru-RU"/>
        </w:rPr>
        <w:t>,</w:t>
      </w:r>
      <w:r w:rsidRPr="003D0369">
        <w:rPr>
          <w:rFonts w:ascii="Times New Roman" w:hAnsi="Times New Roman" w:cs="Times New Roman"/>
          <w:lang w:val="ru-RU"/>
        </w:rPr>
        <w:t xml:space="preserve"> в която да позволява достъпването на лични данни да става </w:t>
      </w:r>
      <w:r w:rsidRPr="003D0369">
        <w:rPr>
          <w:rFonts w:ascii="Times New Roman" w:hAnsi="Times New Roman" w:cs="Times New Roman"/>
          <w:lang w:val="en-US"/>
        </w:rPr>
        <w:t>on</w:t>
      </w:r>
      <w:r w:rsidRPr="003D0369">
        <w:rPr>
          <w:rFonts w:ascii="Times New Roman" w:hAnsi="Times New Roman" w:cs="Times New Roman"/>
          <w:lang w:val="ru-RU"/>
        </w:rPr>
        <w:t>-</w:t>
      </w:r>
      <w:r w:rsidRPr="003D0369">
        <w:rPr>
          <w:rFonts w:ascii="Times New Roman" w:hAnsi="Times New Roman" w:cs="Times New Roman"/>
          <w:lang w:val="en-US"/>
        </w:rPr>
        <w:t>line</w:t>
      </w:r>
      <w:r w:rsidRPr="003D0369">
        <w:rPr>
          <w:rFonts w:ascii="Times New Roman" w:hAnsi="Times New Roman" w:cs="Times New Roman"/>
          <w:lang w:val="ru-RU"/>
        </w:rPr>
        <w:t xml:space="preserve"> и да отпадне необходимостта от дублирането на съхраняването и поддържането на личните данни по ЗГР да се извършва и на други места (НАП, НОИ, НЗОК и т.н.)</w:t>
      </w:r>
      <w:r w:rsidR="001E4F7C" w:rsidRPr="003D0369">
        <w:rPr>
          <w:rFonts w:ascii="Times New Roman" w:hAnsi="Times New Roman" w:cs="Times New Roman"/>
          <w:lang w:val="ru-RU"/>
        </w:rPr>
        <w:t>.</w:t>
      </w:r>
      <w:r w:rsidRPr="003D0369">
        <w:rPr>
          <w:rFonts w:ascii="Times New Roman" w:hAnsi="Times New Roman" w:cs="Times New Roman"/>
          <w:lang w:val="ru-RU"/>
        </w:rPr>
        <w:t xml:space="preserve"> </w:t>
      </w:r>
    </w:p>
    <w:p w:rsidR="0092476A" w:rsidRPr="00BB2206" w:rsidRDefault="0092476A" w:rsidP="00112D8D">
      <w:pPr>
        <w:spacing w:after="0" w:line="240" w:lineRule="auto"/>
        <w:ind w:firstLine="567"/>
        <w:jc w:val="both"/>
        <w:rPr>
          <w:rFonts w:ascii="Times New Roman" w:hAnsi="Times New Roman" w:cs="Times New Roman"/>
          <w:lang w:val="ru-RU"/>
        </w:rPr>
      </w:pPr>
    </w:p>
    <w:p w:rsidR="009A6549" w:rsidRPr="003D0369" w:rsidRDefault="009A6549" w:rsidP="00112D8D">
      <w:pPr>
        <w:numPr>
          <w:ilvl w:val="0"/>
          <w:numId w:val="13"/>
        </w:numPr>
        <w:tabs>
          <w:tab w:val="left" w:pos="851"/>
        </w:tabs>
        <w:spacing w:after="0" w:line="240" w:lineRule="auto"/>
        <w:ind w:hanging="153"/>
        <w:jc w:val="both"/>
        <w:rPr>
          <w:rFonts w:ascii="Times New Roman" w:hAnsi="Times New Roman" w:cs="Times New Roman"/>
          <w:b/>
          <w:i/>
          <w:color w:val="0000CC"/>
        </w:rPr>
      </w:pPr>
      <w:r w:rsidRPr="003D0369">
        <w:rPr>
          <w:rFonts w:ascii="Times New Roman" w:hAnsi="Times New Roman" w:cs="Times New Roman"/>
          <w:b/>
          <w:i/>
          <w:color w:val="0000CC"/>
        </w:rPr>
        <w:t>Целеви стойности по показателите за изпълнение</w:t>
      </w:r>
    </w:p>
    <w:p w:rsidR="00F714B5" w:rsidRPr="0092476A" w:rsidRDefault="00F714B5" w:rsidP="00112D8D">
      <w:pPr>
        <w:tabs>
          <w:tab w:val="left" w:pos="851"/>
        </w:tabs>
        <w:spacing w:after="0" w:line="240" w:lineRule="auto"/>
        <w:ind w:left="567"/>
        <w:jc w:val="both"/>
        <w:rPr>
          <w:rFonts w:ascii="Times New Roman" w:hAnsi="Times New Roman" w:cs="Times New Roman"/>
          <w:b/>
          <w:i/>
          <w:color w:val="0000CC"/>
          <w:sz w:val="12"/>
          <w:szCs w:val="12"/>
        </w:rPr>
      </w:pPr>
    </w:p>
    <w:tbl>
      <w:tblPr>
        <w:tblW w:w="9283" w:type="dxa"/>
        <w:tblInd w:w="496" w:type="dxa"/>
        <w:tblLayout w:type="fixed"/>
        <w:tblCellMar>
          <w:left w:w="70" w:type="dxa"/>
          <w:right w:w="70" w:type="dxa"/>
        </w:tblCellMar>
        <w:tblLook w:val="0000" w:firstRow="0" w:lastRow="0" w:firstColumn="0" w:lastColumn="0" w:noHBand="0" w:noVBand="0"/>
      </w:tblPr>
      <w:tblGrid>
        <w:gridCol w:w="5529"/>
        <w:gridCol w:w="850"/>
        <w:gridCol w:w="920"/>
        <w:gridCol w:w="992"/>
        <w:gridCol w:w="992"/>
      </w:tblGrid>
      <w:tr w:rsidR="00B65BE6" w:rsidRPr="003D0369" w:rsidTr="00E32ED4">
        <w:trPr>
          <w:trHeight w:val="262"/>
        </w:trPr>
        <w:tc>
          <w:tcPr>
            <w:tcW w:w="9283" w:type="dxa"/>
            <w:gridSpan w:val="5"/>
            <w:tcBorders>
              <w:top w:val="single" w:sz="4" w:space="0" w:color="auto"/>
              <w:left w:val="single" w:sz="4" w:space="0" w:color="auto"/>
              <w:right w:val="single" w:sz="4" w:space="0" w:color="auto"/>
            </w:tcBorders>
            <w:shd w:val="clear" w:color="auto" w:fill="FFCC99"/>
            <w:vAlign w:val="center"/>
          </w:tcPr>
          <w:p w:rsidR="00B65BE6" w:rsidRPr="003D0369" w:rsidRDefault="00B65BE6" w:rsidP="00112D8D">
            <w:pPr>
              <w:spacing w:after="0" w:line="240" w:lineRule="auto"/>
              <w:jc w:val="center"/>
              <w:rPr>
                <w:rFonts w:ascii="Times New Roman" w:eastAsia="Times New Roman" w:hAnsi="Times New Roman" w:cs="Times New Roman"/>
                <w:b/>
                <w:bCs/>
                <w:sz w:val="20"/>
                <w:szCs w:val="20"/>
                <w:lang w:eastAsia="bg-BG"/>
              </w:rPr>
            </w:pPr>
            <w:r w:rsidRPr="003D0369">
              <w:rPr>
                <w:rFonts w:ascii="Times New Roman" w:eastAsia="Times New Roman" w:hAnsi="Times New Roman" w:cs="Times New Roman"/>
                <w:b/>
                <w:bCs/>
                <w:sz w:val="20"/>
                <w:szCs w:val="20"/>
                <w:lang w:eastAsia="bg-BG"/>
              </w:rPr>
              <w:t xml:space="preserve">ПОКАЗАТЕЛИ ЗА ИЗПЪЛНЕНИЕ </w:t>
            </w:r>
          </w:p>
        </w:tc>
      </w:tr>
      <w:tr w:rsidR="00B65BE6" w:rsidRPr="003D0369" w:rsidTr="00E32ED4">
        <w:tblPrEx>
          <w:tblLook w:val="04A0" w:firstRow="1" w:lastRow="0" w:firstColumn="1" w:lastColumn="0" w:noHBand="0" w:noVBand="1"/>
        </w:tblPrEx>
        <w:trPr>
          <w:trHeight w:val="300"/>
        </w:trPr>
        <w:tc>
          <w:tcPr>
            <w:tcW w:w="552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B65BE6" w:rsidRPr="003D0369" w:rsidRDefault="00971610" w:rsidP="00112D8D">
            <w:pPr>
              <w:spacing w:after="0" w:line="240" w:lineRule="auto"/>
              <w:jc w:val="center"/>
              <w:rPr>
                <w:rFonts w:ascii="Times New Roman" w:eastAsia="Times New Roman" w:hAnsi="Times New Roman" w:cs="Times New Roman"/>
                <w:b/>
                <w:iCs/>
                <w:sz w:val="18"/>
                <w:szCs w:val="20"/>
                <w:lang w:eastAsia="bg-BG"/>
              </w:rPr>
            </w:pPr>
            <w:r w:rsidRPr="003D0369">
              <w:rPr>
                <w:rFonts w:ascii="Times New Roman" w:eastAsia="Times New Roman" w:hAnsi="Times New Roman" w:cs="Times New Roman"/>
                <w:b/>
                <w:iCs/>
                <w:sz w:val="18"/>
                <w:szCs w:val="20"/>
                <w:lang w:eastAsia="bg-BG"/>
              </w:rPr>
              <w:t>2100.04.02 Бюджетна програма „Гражданска регистрация и административно обслужване на населението“</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112D8D">
            <w:pPr>
              <w:spacing w:after="0" w:line="240" w:lineRule="auto"/>
              <w:jc w:val="center"/>
              <w:rPr>
                <w:rFonts w:ascii="Times New Roman" w:eastAsia="Times New Roman" w:hAnsi="Times New Roman" w:cs="Times New Roman"/>
                <w:bCs/>
                <w:i/>
                <w:sz w:val="18"/>
                <w:szCs w:val="20"/>
                <w:lang w:eastAsia="bg-BG"/>
              </w:rPr>
            </w:pPr>
          </w:p>
        </w:tc>
        <w:tc>
          <w:tcPr>
            <w:tcW w:w="2904" w:type="dxa"/>
            <w:gridSpan w:val="3"/>
            <w:tcBorders>
              <w:top w:val="single" w:sz="4" w:space="0" w:color="auto"/>
              <w:left w:val="nil"/>
              <w:bottom w:val="single" w:sz="4" w:space="0" w:color="auto"/>
              <w:right w:val="single" w:sz="4" w:space="0" w:color="auto"/>
            </w:tcBorders>
            <w:shd w:val="clear" w:color="000000" w:fill="FFCC99"/>
            <w:vAlign w:val="center"/>
            <w:hideMark/>
          </w:tcPr>
          <w:p w:rsidR="00B65BE6" w:rsidRPr="003D0369" w:rsidRDefault="00B65BE6" w:rsidP="00112D8D">
            <w:pPr>
              <w:spacing w:after="0" w:line="240" w:lineRule="auto"/>
              <w:jc w:val="center"/>
              <w:rPr>
                <w:rFonts w:ascii="Times New Roman" w:eastAsia="Times New Roman" w:hAnsi="Times New Roman" w:cs="Times New Roman"/>
                <w:bCs/>
                <w:i/>
                <w:sz w:val="18"/>
                <w:szCs w:val="20"/>
                <w:lang w:eastAsia="bg-BG"/>
              </w:rPr>
            </w:pPr>
            <w:r w:rsidRPr="003D0369">
              <w:rPr>
                <w:rFonts w:ascii="Times New Roman" w:eastAsia="Times New Roman" w:hAnsi="Times New Roman" w:cs="Times New Roman"/>
                <w:b/>
                <w:bCs/>
                <w:sz w:val="18"/>
                <w:szCs w:val="20"/>
                <w:lang w:eastAsia="bg-BG"/>
              </w:rPr>
              <w:t>Целева стойност</w:t>
            </w:r>
          </w:p>
        </w:tc>
      </w:tr>
      <w:tr w:rsidR="00B173AA" w:rsidRPr="00007E52" w:rsidTr="00E32ED4">
        <w:trPr>
          <w:trHeight w:val="60"/>
        </w:trPr>
        <w:tc>
          <w:tcPr>
            <w:tcW w:w="5529" w:type="dxa"/>
            <w:tcBorders>
              <w:top w:val="single" w:sz="4" w:space="0" w:color="auto"/>
              <w:left w:val="single" w:sz="8" w:space="0" w:color="auto"/>
              <w:bottom w:val="single" w:sz="4" w:space="0" w:color="auto"/>
              <w:right w:val="single" w:sz="4" w:space="0" w:color="auto"/>
            </w:tcBorders>
            <w:shd w:val="clear" w:color="auto" w:fill="FFCC99"/>
            <w:vAlign w:val="center"/>
          </w:tcPr>
          <w:p w:rsidR="00B173AA" w:rsidRPr="00007E52" w:rsidRDefault="00B173AA" w:rsidP="00112D8D">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Показатели за изпълнение</w:t>
            </w:r>
          </w:p>
        </w:tc>
        <w:tc>
          <w:tcPr>
            <w:tcW w:w="850"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B173AA" w:rsidP="00112D8D">
            <w:pPr>
              <w:spacing w:after="0" w:line="240" w:lineRule="auto"/>
              <w:jc w:val="center"/>
              <w:rPr>
                <w:rFonts w:ascii="Times New Roman" w:eastAsia="Times New Roman" w:hAnsi="Times New Roman" w:cs="Times New Roman"/>
                <w:b/>
                <w:bCs/>
                <w:sz w:val="16"/>
                <w:szCs w:val="20"/>
                <w:lang w:eastAsia="bg-BG"/>
              </w:rPr>
            </w:pPr>
            <w:r w:rsidRPr="00007E52">
              <w:rPr>
                <w:rFonts w:ascii="Times New Roman" w:eastAsia="Times New Roman" w:hAnsi="Times New Roman" w:cs="Times New Roman"/>
                <w:b/>
                <w:bCs/>
                <w:sz w:val="16"/>
                <w:szCs w:val="20"/>
                <w:lang w:eastAsia="bg-BG"/>
              </w:rPr>
              <w:t>Мерна ед</w:t>
            </w:r>
            <w:r w:rsidR="00683FA7" w:rsidRPr="00007E52">
              <w:rPr>
                <w:rFonts w:ascii="Times New Roman" w:eastAsia="Times New Roman" w:hAnsi="Times New Roman" w:cs="Times New Roman"/>
                <w:b/>
                <w:bCs/>
                <w:sz w:val="16"/>
                <w:szCs w:val="20"/>
                <w:lang w:eastAsia="bg-BG"/>
              </w:rPr>
              <w:t>ени</w:t>
            </w:r>
            <w:r w:rsidRPr="00007E52">
              <w:rPr>
                <w:rFonts w:ascii="Times New Roman" w:eastAsia="Times New Roman" w:hAnsi="Times New Roman" w:cs="Times New Roman"/>
                <w:b/>
                <w:bCs/>
                <w:sz w:val="16"/>
                <w:szCs w:val="20"/>
                <w:lang w:eastAsia="bg-BG"/>
              </w:rPr>
              <w:t>ца</w:t>
            </w:r>
          </w:p>
        </w:tc>
        <w:tc>
          <w:tcPr>
            <w:tcW w:w="920"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0958BC"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 xml:space="preserve">Прогноза </w:t>
            </w:r>
            <w:r w:rsidR="00915EED" w:rsidRPr="00007E52">
              <w:rPr>
                <w:rFonts w:ascii="Times New Roman" w:eastAsia="Times New Roman" w:hAnsi="Times New Roman" w:cs="Times New Roman"/>
                <w:b/>
                <w:bCs/>
                <w:i/>
                <w:iCs/>
                <w:sz w:val="16"/>
                <w:szCs w:val="20"/>
                <w:lang w:eastAsia="bg-BG"/>
              </w:rPr>
              <w:t>201</w:t>
            </w:r>
            <w:r w:rsidR="00F714B5" w:rsidRPr="00007E52">
              <w:rPr>
                <w:rFonts w:ascii="Times New Roman" w:eastAsia="Times New Roman" w:hAnsi="Times New Roman" w:cs="Times New Roman"/>
                <w:b/>
                <w:bCs/>
                <w:i/>
                <w:iCs/>
                <w:sz w:val="16"/>
                <w:szCs w:val="20"/>
                <w:lang w:eastAsia="bg-BG"/>
              </w:rPr>
              <w:t>9</w:t>
            </w:r>
            <w:r w:rsidR="00B173AA" w:rsidRPr="00007E52">
              <w:rPr>
                <w:rFonts w:ascii="Times New Roman" w:eastAsia="Times New Roman" w:hAnsi="Times New Roman" w:cs="Times New Roman"/>
                <w:b/>
                <w:bCs/>
                <w:i/>
                <w:iCs/>
                <w:sz w:val="16"/>
                <w:szCs w:val="20"/>
                <w:lang w:eastAsia="bg-BG"/>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B173AA" w:rsidRPr="00007E52" w:rsidRDefault="00915EED"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F714B5" w:rsidRPr="00007E52">
              <w:rPr>
                <w:rFonts w:ascii="Times New Roman" w:eastAsia="Times New Roman" w:hAnsi="Times New Roman" w:cs="Times New Roman"/>
                <w:b/>
                <w:bCs/>
                <w:i/>
                <w:iCs/>
                <w:sz w:val="16"/>
                <w:szCs w:val="20"/>
                <w:lang w:eastAsia="bg-BG"/>
              </w:rPr>
              <w:t>20</w:t>
            </w:r>
            <w:r w:rsidR="00B173AA" w:rsidRPr="00007E52">
              <w:rPr>
                <w:rFonts w:ascii="Times New Roman" w:eastAsia="Times New Roman" w:hAnsi="Times New Roman" w:cs="Times New Roman"/>
                <w:b/>
                <w:bCs/>
                <w:i/>
                <w:iCs/>
                <w:sz w:val="16"/>
                <w:szCs w:val="20"/>
                <w:lang w:eastAsia="bg-BG"/>
              </w:rPr>
              <w:t xml:space="preserve"> г.</w:t>
            </w:r>
          </w:p>
        </w:tc>
        <w:tc>
          <w:tcPr>
            <w:tcW w:w="992" w:type="dxa"/>
            <w:tcBorders>
              <w:top w:val="single" w:sz="4" w:space="0" w:color="auto"/>
              <w:left w:val="nil"/>
              <w:bottom w:val="single" w:sz="4" w:space="0" w:color="auto"/>
              <w:right w:val="single" w:sz="8" w:space="0" w:color="auto"/>
            </w:tcBorders>
            <w:shd w:val="clear" w:color="auto" w:fill="FFCC99"/>
            <w:vAlign w:val="center"/>
          </w:tcPr>
          <w:p w:rsidR="00B173AA" w:rsidRPr="00007E52" w:rsidRDefault="00915EED" w:rsidP="00112D8D">
            <w:pPr>
              <w:spacing w:after="0" w:line="240" w:lineRule="auto"/>
              <w:jc w:val="center"/>
              <w:rPr>
                <w:rFonts w:ascii="Times New Roman" w:eastAsia="Times New Roman" w:hAnsi="Times New Roman" w:cs="Times New Roman"/>
                <w:b/>
                <w:bCs/>
                <w:i/>
                <w:iCs/>
                <w:sz w:val="16"/>
                <w:szCs w:val="20"/>
                <w:lang w:eastAsia="bg-BG"/>
              </w:rPr>
            </w:pPr>
            <w:r w:rsidRPr="00007E52">
              <w:rPr>
                <w:rFonts w:ascii="Times New Roman" w:eastAsia="Times New Roman" w:hAnsi="Times New Roman" w:cs="Times New Roman"/>
                <w:b/>
                <w:bCs/>
                <w:i/>
                <w:iCs/>
                <w:sz w:val="16"/>
                <w:szCs w:val="20"/>
                <w:lang w:eastAsia="bg-BG"/>
              </w:rPr>
              <w:t>Прогноза 20</w:t>
            </w:r>
            <w:r w:rsidR="006B1159" w:rsidRPr="00007E52">
              <w:rPr>
                <w:rFonts w:ascii="Times New Roman" w:eastAsia="Times New Roman" w:hAnsi="Times New Roman" w:cs="Times New Roman"/>
                <w:b/>
                <w:bCs/>
                <w:i/>
                <w:iCs/>
                <w:sz w:val="16"/>
                <w:szCs w:val="20"/>
                <w:lang w:eastAsia="bg-BG"/>
              </w:rPr>
              <w:t>2</w:t>
            </w:r>
            <w:r w:rsidR="00F714B5" w:rsidRPr="00007E52">
              <w:rPr>
                <w:rFonts w:ascii="Times New Roman" w:eastAsia="Times New Roman" w:hAnsi="Times New Roman" w:cs="Times New Roman"/>
                <w:b/>
                <w:bCs/>
                <w:i/>
                <w:iCs/>
                <w:sz w:val="16"/>
                <w:szCs w:val="20"/>
                <w:lang w:eastAsia="bg-BG"/>
              </w:rPr>
              <w:t>1</w:t>
            </w:r>
            <w:r w:rsidR="00B173AA" w:rsidRPr="00007E52">
              <w:rPr>
                <w:rFonts w:ascii="Times New Roman" w:eastAsia="Times New Roman" w:hAnsi="Times New Roman" w:cs="Times New Roman"/>
                <w:b/>
                <w:bCs/>
                <w:i/>
                <w:iCs/>
                <w:sz w:val="16"/>
                <w:szCs w:val="20"/>
                <w:lang w:eastAsia="bg-BG"/>
              </w:rPr>
              <w:t xml:space="preserve"> г.</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Промени в приложния софтуер</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130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130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130</w:t>
            </w:r>
          </w:p>
        </w:tc>
      </w:tr>
      <w:tr w:rsidR="00F714B5" w:rsidRPr="003D0369" w:rsidTr="00E32ED4">
        <w:trPr>
          <w:trHeight w:val="84"/>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lastRenderedPageBreak/>
              <w:t>Обработени документи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3 680 000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3 710 000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3 750 000</w:t>
            </w:r>
          </w:p>
        </w:tc>
      </w:tr>
      <w:tr w:rsidR="00F714B5" w:rsidRPr="003D0369" w:rsidTr="00E32ED4">
        <w:trPr>
          <w:trHeight w:val="143"/>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Актуализирани записи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1 800 000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1 800 000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1 800 000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Сертификати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125</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125</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125</w:t>
            </w:r>
          </w:p>
        </w:tc>
      </w:tr>
      <w:tr w:rsidR="00F714B5" w:rsidRPr="003D0369" w:rsidTr="00E32ED4">
        <w:trPr>
          <w:trHeight w:val="136"/>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Извършени проверки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350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350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 xml:space="preserve"> 350</w:t>
            </w:r>
          </w:p>
        </w:tc>
      </w:tr>
      <w:tr w:rsidR="00F714B5" w:rsidRPr="003D0369" w:rsidTr="00E32ED4">
        <w:trPr>
          <w:trHeight w:val="68"/>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Обучения и семинари</w:t>
            </w:r>
          </w:p>
        </w:tc>
        <w:tc>
          <w:tcPr>
            <w:tcW w:w="85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15</w:t>
            </w:r>
          </w:p>
        </w:tc>
      </w:tr>
      <w:tr w:rsidR="00F714B5" w:rsidRPr="003D0369" w:rsidTr="00E32ED4">
        <w:trPr>
          <w:trHeight w:val="142"/>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Указания и ръководства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5</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Нормативни документи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40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Обработени преписки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Извършени справки в НБД “Население”</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бр/ден</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95 000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100 000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105 000</w:t>
            </w:r>
          </w:p>
        </w:tc>
      </w:tr>
      <w:tr w:rsidR="00F714B5" w:rsidRPr="003D0369" w:rsidTr="00E32ED4">
        <w:trPr>
          <w:trHeight w:val="131"/>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Общините с достъп да НБД “Население”</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100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Информационни системи, на които се предоставят данни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7</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Потребители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2 000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2 200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2 300</w:t>
            </w:r>
          </w:p>
        </w:tc>
      </w:tr>
      <w:tr w:rsidR="00F714B5" w:rsidRPr="003D0369" w:rsidTr="00E32ED4">
        <w:trPr>
          <w:trHeight w:val="60"/>
        </w:trPr>
        <w:tc>
          <w:tcPr>
            <w:tcW w:w="5529" w:type="dxa"/>
            <w:tcBorders>
              <w:top w:val="nil"/>
              <w:left w:val="single" w:sz="8" w:space="0" w:color="auto"/>
              <w:bottom w:val="single" w:sz="4" w:space="0" w:color="auto"/>
              <w:right w:val="single" w:sz="4" w:space="0" w:color="auto"/>
            </w:tcBorders>
            <w:shd w:val="clear" w:color="auto" w:fill="auto"/>
            <w:vAlign w:val="center"/>
          </w:tcPr>
          <w:p w:rsidR="00F714B5" w:rsidRPr="003D0369" w:rsidRDefault="00F714B5" w:rsidP="004D09FE">
            <w:pPr>
              <w:spacing w:after="0" w:line="240" w:lineRule="auto"/>
              <w:rPr>
                <w:rFonts w:ascii="Times New Roman" w:hAnsi="Times New Roman" w:cs="Times New Roman"/>
                <w:sz w:val="18"/>
                <w:szCs w:val="18"/>
              </w:rPr>
            </w:pPr>
            <w:r w:rsidRPr="003D0369">
              <w:rPr>
                <w:rFonts w:ascii="Times New Roman" w:hAnsi="Times New Roman" w:cs="Times New Roman"/>
                <w:sz w:val="18"/>
                <w:szCs w:val="18"/>
              </w:rPr>
              <w:t>Проведени избори и референдуми;</w:t>
            </w:r>
          </w:p>
        </w:tc>
        <w:tc>
          <w:tcPr>
            <w:tcW w:w="85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center"/>
              <w:rPr>
                <w:rFonts w:ascii="Times New Roman" w:hAnsi="Times New Roman" w:cs="Times New Roman"/>
                <w:sz w:val="18"/>
                <w:szCs w:val="18"/>
              </w:rPr>
            </w:pPr>
            <w:r w:rsidRPr="003D0369">
              <w:rPr>
                <w:rFonts w:ascii="Times New Roman" w:hAnsi="Times New Roman" w:cs="Times New Roman"/>
                <w:sz w:val="18"/>
                <w:szCs w:val="18"/>
              </w:rPr>
              <w:t>бр.</w:t>
            </w:r>
          </w:p>
        </w:tc>
        <w:tc>
          <w:tcPr>
            <w:tcW w:w="920"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c>
          <w:tcPr>
            <w:tcW w:w="992" w:type="dxa"/>
            <w:tcBorders>
              <w:top w:val="nil"/>
              <w:left w:val="nil"/>
              <w:bottom w:val="single" w:sz="4" w:space="0" w:color="auto"/>
              <w:right w:val="single" w:sz="4"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c>
          <w:tcPr>
            <w:tcW w:w="992" w:type="dxa"/>
            <w:tcBorders>
              <w:top w:val="nil"/>
              <w:left w:val="nil"/>
              <w:bottom w:val="single" w:sz="4" w:space="0" w:color="auto"/>
              <w:right w:val="single" w:sz="8" w:space="0" w:color="auto"/>
            </w:tcBorders>
            <w:shd w:val="clear" w:color="auto" w:fill="auto"/>
            <w:vAlign w:val="center"/>
          </w:tcPr>
          <w:p w:rsidR="00F714B5" w:rsidRPr="003D0369" w:rsidRDefault="00F714B5" w:rsidP="004D09FE">
            <w:pPr>
              <w:spacing w:after="0" w:line="240" w:lineRule="auto"/>
              <w:jc w:val="right"/>
              <w:rPr>
                <w:rFonts w:ascii="Times New Roman" w:hAnsi="Times New Roman" w:cs="Times New Roman"/>
                <w:sz w:val="18"/>
                <w:szCs w:val="18"/>
              </w:rPr>
            </w:pPr>
            <w:r w:rsidRPr="003D0369">
              <w:rPr>
                <w:rFonts w:ascii="Times New Roman" w:hAnsi="Times New Roman" w:cs="Times New Roman"/>
                <w:sz w:val="18"/>
                <w:szCs w:val="18"/>
              </w:rPr>
              <w:t>30</w:t>
            </w:r>
          </w:p>
        </w:tc>
      </w:tr>
    </w:tbl>
    <w:p w:rsidR="00CA2796" w:rsidRPr="003D0369" w:rsidRDefault="00CA2796" w:rsidP="00112D8D">
      <w:pPr>
        <w:tabs>
          <w:tab w:val="num" w:pos="851"/>
        </w:tabs>
        <w:spacing w:after="0" w:line="240" w:lineRule="auto"/>
        <w:jc w:val="both"/>
        <w:rPr>
          <w:rFonts w:ascii="Times New Roman" w:eastAsia="Times New Roman" w:hAnsi="Times New Roman" w:cs="Times New Roman"/>
          <w:b/>
          <w:i/>
          <w:color w:val="0000CC"/>
          <w:lang w:eastAsia="bg-BG"/>
        </w:rPr>
      </w:pPr>
    </w:p>
    <w:p w:rsidR="009A6549" w:rsidRPr="003D0369" w:rsidRDefault="009A6549"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Предоставяни по програмата продукти/услуги (ведомствени разходни параграфи)</w:t>
      </w:r>
    </w:p>
    <w:p w:rsidR="002644BE" w:rsidRPr="003D0369" w:rsidRDefault="00C57B6B"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Pr="003D0369">
        <w:rPr>
          <w:rFonts w:ascii="Times New Roman" w:eastAsia="Times New Roman" w:hAnsi="Times New Roman"/>
          <w:i/>
          <w:lang w:val="ru-RU"/>
        </w:rPr>
        <w:t xml:space="preserve"> </w:t>
      </w:r>
      <w:r w:rsidR="00377E3E" w:rsidRPr="003D0369">
        <w:rPr>
          <w:rFonts w:ascii="Times New Roman" w:hAnsi="Times New Roman"/>
        </w:rPr>
        <w:t>„</w:t>
      </w:r>
      <w:r w:rsidR="002644BE" w:rsidRPr="003D0369">
        <w:rPr>
          <w:rFonts w:ascii="Times New Roman" w:eastAsia="Times New Roman" w:hAnsi="Times New Roman"/>
          <w:i/>
          <w:lang w:val="ru-RU"/>
        </w:rPr>
        <w:t xml:space="preserve">Поддържане на информационните фондове </w:t>
      </w:r>
      <w:r w:rsidR="00377E3E" w:rsidRPr="003D0369">
        <w:rPr>
          <w:rFonts w:ascii="Times New Roman" w:eastAsia="Times New Roman" w:hAnsi="Times New Roman"/>
          <w:i/>
          <w:lang w:val="ru-RU"/>
        </w:rPr>
        <w:t>на ЕСГРАОН и защита на данните</w:t>
      </w:r>
      <w:r w:rsidR="00377E3E" w:rsidRPr="003D0369">
        <w:rPr>
          <w:rFonts w:ascii="Times New Roman" w:hAnsi="Times New Roman"/>
        </w:rPr>
        <w:t>”</w:t>
      </w:r>
    </w:p>
    <w:p w:rsidR="002644BE" w:rsidRPr="003D0369" w:rsidRDefault="002644BE" w:rsidP="00112D8D">
      <w:pPr>
        <w:pStyle w:val="ListParagraph"/>
        <w:numPr>
          <w:ilvl w:val="0"/>
          <w:numId w:val="53"/>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приложния софтуер на съвременно ниво в съответствие с нормативната уредба;</w:t>
      </w:r>
    </w:p>
    <w:p w:rsidR="002644BE" w:rsidRPr="003D0369" w:rsidRDefault="002644BE" w:rsidP="00112D8D">
      <w:pPr>
        <w:pStyle w:val="ListParagraph"/>
        <w:numPr>
          <w:ilvl w:val="0"/>
          <w:numId w:val="54"/>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en-US"/>
        </w:rPr>
        <w:t>Обработка на актуализационни съобщения;</w:t>
      </w:r>
    </w:p>
    <w:p w:rsidR="002644BE" w:rsidRPr="003D0369" w:rsidRDefault="002644BE" w:rsidP="00112D8D">
      <w:pPr>
        <w:pStyle w:val="ListParagraph"/>
        <w:numPr>
          <w:ilvl w:val="0"/>
          <w:numId w:val="54"/>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регистъра на ЕГН;</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en-US"/>
        </w:rPr>
        <w:t>Поддържане на адресен регистър;</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регистъра по гражданско състояние;</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Поддържане на базата данни от цифрови сертиф</w:t>
      </w:r>
      <w:r w:rsidR="00377E3E" w:rsidRPr="003D0369">
        <w:rPr>
          <w:rFonts w:ascii="Times New Roman" w:eastAsia="Times New Roman" w:hAnsi="Times New Roman"/>
          <w:lang w:val="ru-RU"/>
        </w:rPr>
        <w:t>икати на потребителите на НБД “Н</w:t>
      </w:r>
      <w:r w:rsidRPr="003D0369">
        <w:rPr>
          <w:rFonts w:ascii="Times New Roman" w:eastAsia="Times New Roman" w:hAnsi="Times New Roman"/>
          <w:lang w:val="ru-RU"/>
        </w:rPr>
        <w:t>аселение”;</w:t>
      </w:r>
    </w:p>
    <w:p w:rsidR="002644BE" w:rsidRPr="003D0369" w:rsidRDefault="002644BE" w:rsidP="00112D8D">
      <w:pPr>
        <w:pStyle w:val="ListParagraph"/>
        <w:numPr>
          <w:ilvl w:val="0"/>
          <w:numId w:val="55"/>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Обновяване на програмните средства за защита целостта и верността на информацията в НБД “Население”.</w:t>
      </w:r>
    </w:p>
    <w:p w:rsidR="002644BE" w:rsidRPr="003D0369" w:rsidRDefault="00377E3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Pr="003D0369">
        <w:rPr>
          <w:rFonts w:ascii="Times New Roman" w:eastAsia="Times New Roman" w:hAnsi="Times New Roman"/>
          <w:i/>
          <w:lang w:val="ru-RU"/>
        </w:rPr>
        <w:t xml:space="preserve"> </w:t>
      </w:r>
      <w:r w:rsidRPr="003D0369">
        <w:rPr>
          <w:rFonts w:ascii="Times New Roman" w:hAnsi="Times New Roman"/>
        </w:rPr>
        <w:t>„</w:t>
      </w:r>
      <w:r w:rsidR="002644BE" w:rsidRPr="003D0369">
        <w:rPr>
          <w:rFonts w:ascii="Times New Roman" w:eastAsia="Times New Roman" w:hAnsi="Times New Roman"/>
          <w:i/>
          <w:lang w:val="ru-RU"/>
        </w:rPr>
        <w:t>Методология и контрол по гражданската регистрация</w:t>
      </w:r>
      <w:r w:rsidRPr="003D0369">
        <w:rPr>
          <w:rFonts w:ascii="Times New Roman" w:hAnsi="Times New Roman"/>
        </w:rPr>
        <w:t>”</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Изготвяне на становища по законопроекти;</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Изготвяне на инструкции и указания;</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Извършване на проверки в общините по прилагане на Закона за гражданската регистрация;</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ru-RU"/>
        </w:rPr>
        <w:t>Отговори на запитвания от общините и институции;</w:t>
      </w:r>
    </w:p>
    <w:p w:rsidR="002644BE" w:rsidRPr="003D0369" w:rsidRDefault="002644BE" w:rsidP="00112D8D">
      <w:pPr>
        <w:pStyle w:val="ListParagraph"/>
        <w:numPr>
          <w:ilvl w:val="0"/>
          <w:numId w:val="56"/>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lang w:val="en-US"/>
        </w:rPr>
        <w:t>Обучение на общински служители;</w:t>
      </w:r>
    </w:p>
    <w:p w:rsidR="002644BE" w:rsidRPr="003D0369" w:rsidRDefault="002644B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00377E3E" w:rsidRPr="003D0369">
        <w:rPr>
          <w:rFonts w:ascii="Times New Roman" w:eastAsia="Times New Roman" w:hAnsi="Times New Roman"/>
          <w:i/>
          <w:lang w:val="ru-RU"/>
        </w:rPr>
        <w:t xml:space="preserve"> </w:t>
      </w:r>
      <w:r w:rsidR="00377E3E" w:rsidRPr="003D0369">
        <w:rPr>
          <w:rFonts w:ascii="Times New Roman" w:hAnsi="Times New Roman"/>
        </w:rPr>
        <w:t>„</w:t>
      </w:r>
      <w:r w:rsidRPr="003D0369">
        <w:rPr>
          <w:rFonts w:ascii="Times New Roman" w:eastAsia="Times New Roman" w:hAnsi="Times New Roman"/>
          <w:i/>
          <w:lang w:val="ru-RU"/>
        </w:rPr>
        <w:t>Административно обслужване по гражданската регистрация</w:t>
      </w:r>
      <w:r w:rsidR="00377E3E" w:rsidRPr="003D0369">
        <w:rPr>
          <w:rFonts w:ascii="Times New Roman" w:hAnsi="Times New Roman"/>
        </w:rPr>
        <w:t>”</w:t>
      </w:r>
    </w:p>
    <w:p w:rsidR="002644BE" w:rsidRPr="003D0369" w:rsidRDefault="002644BE" w:rsidP="00112D8D">
      <w:pPr>
        <w:pStyle w:val="ListParagraph"/>
        <w:numPr>
          <w:ilvl w:val="0"/>
          <w:numId w:val="57"/>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en-US"/>
        </w:rPr>
        <w:t>И</w:t>
      </w:r>
      <w:r w:rsidRPr="003D0369">
        <w:rPr>
          <w:rFonts w:ascii="Times New Roman" w:eastAsia="Times New Roman" w:hAnsi="Times New Roman"/>
          <w:lang w:val="ru-RU"/>
        </w:rPr>
        <w:t>зготвяне на отговори на запитвания за предоставяне на лични данни от институции;</w:t>
      </w:r>
    </w:p>
    <w:p w:rsidR="002644BE" w:rsidRPr="003D0369" w:rsidRDefault="002644BE" w:rsidP="00112D8D">
      <w:pPr>
        <w:pStyle w:val="ListParagraph"/>
        <w:numPr>
          <w:ilvl w:val="0"/>
          <w:numId w:val="57"/>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 xml:space="preserve">Предоставяне на достъп до НБД на общините; </w:t>
      </w:r>
    </w:p>
    <w:p w:rsidR="002644BE" w:rsidRPr="003D0369" w:rsidRDefault="002644B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i/>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Pr="003D0369">
        <w:rPr>
          <w:rFonts w:ascii="Times New Roman" w:eastAsia="Times New Roman" w:hAnsi="Times New Roman"/>
          <w:i/>
          <w:lang w:val="ru-RU"/>
        </w:rPr>
        <w:t xml:space="preserve"> </w:t>
      </w:r>
      <w:r w:rsidR="00377E3E" w:rsidRPr="003D0369">
        <w:rPr>
          <w:rFonts w:ascii="Times New Roman" w:hAnsi="Times New Roman"/>
        </w:rPr>
        <w:t>„</w:t>
      </w:r>
      <w:r w:rsidRPr="003D0369">
        <w:rPr>
          <w:rFonts w:ascii="Times New Roman" w:eastAsia="Times New Roman" w:hAnsi="Times New Roman"/>
          <w:i/>
          <w:lang w:val="ru-RU"/>
        </w:rPr>
        <w:t>Предоставяне на информация на всички интегрирани информационни системи</w:t>
      </w:r>
      <w:r w:rsidR="00377E3E" w:rsidRPr="003D0369">
        <w:rPr>
          <w:rFonts w:ascii="Times New Roman" w:hAnsi="Times New Roman"/>
        </w:rPr>
        <w:t>”</w:t>
      </w:r>
    </w:p>
    <w:p w:rsidR="002644BE" w:rsidRPr="003D0369" w:rsidRDefault="002644BE" w:rsidP="00112D8D">
      <w:pPr>
        <w:pStyle w:val="ListParagraph"/>
        <w:numPr>
          <w:ilvl w:val="0"/>
          <w:numId w:val="58"/>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Предаване на актуализационни данни за институции – МВР, НОИ, НЗОК, ГДД;</w:t>
      </w:r>
    </w:p>
    <w:p w:rsidR="002644BE" w:rsidRPr="003D0369" w:rsidRDefault="002644BE" w:rsidP="00112D8D">
      <w:pPr>
        <w:pStyle w:val="ListParagraph"/>
        <w:numPr>
          <w:ilvl w:val="0"/>
          <w:numId w:val="58"/>
        </w:numPr>
        <w:tabs>
          <w:tab w:val="left" w:pos="851"/>
        </w:tabs>
        <w:spacing w:after="0" w:line="240" w:lineRule="auto"/>
        <w:ind w:left="0" w:firstLine="567"/>
        <w:jc w:val="both"/>
        <w:rPr>
          <w:rFonts w:ascii="Times New Roman" w:eastAsia="Times New Roman" w:hAnsi="Times New Roman"/>
          <w:lang w:val="ru-RU"/>
        </w:rPr>
      </w:pPr>
      <w:r w:rsidRPr="003D0369">
        <w:rPr>
          <w:rFonts w:ascii="Times New Roman" w:eastAsia="Times New Roman" w:hAnsi="Times New Roman"/>
          <w:lang w:val="ru-RU"/>
        </w:rPr>
        <w:t>Получаване на данни от МВР;</w:t>
      </w:r>
    </w:p>
    <w:p w:rsidR="002D5395" w:rsidRPr="003D0369" w:rsidRDefault="002644BE" w:rsidP="00112D8D">
      <w:pPr>
        <w:pStyle w:val="ListParagraph"/>
        <w:numPr>
          <w:ilvl w:val="0"/>
          <w:numId w:val="35"/>
        </w:numPr>
        <w:tabs>
          <w:tab w:val="left" w:pos="851"/>
        </w:tabs>
        <w:spacing w:after="0" w:line="240" w:lineRule="auto"/>
        <w:ind w:left="0" w:firstLine="567"/>
        <w:jc w:val="both"/>
        <w:rPr>
          <w:rFonts w:ascii="Times New Roman" w:eastAsia="Times New Roman" w:hAnsi="Times New Roman"/>
          <w:color w:val="000000"/>
          <w:lang w:val="ru-RU"/>
        </w:rPr>
      </w:pPr>
      <w:r w:rsidRPr="003D0369">
        <w:rPr>
          <w:rFonts w:ascii="Times New Roman" w:eastAsia="Times New Roman" w:hAnsi="Times New Roman"/>
          <w:b/>
          <w:i/>
          <w:lang w:val="ru-RU"/>
        </w:rPr>
        <w:t>Продукт/услуга</w:t>
      </w:r>
      <w:r w:rsidR="00FA2F8D" w:rsidRPr="003D0369">
        <w:rPr>
          <w:rFonts w:ascii="Times New Roman" w:eastAsia="Times New Roman" w:hAnsi="Times New Roman"/>
          <w:b/>
          <w:i/>
          <w:lang w:val="ru-RU"/>
        </w:rPr>
        <w:t>:</w:t>
      </w:r>
      <w:r w:rsidR="00377E3E" w:rsidRPr="003D0369">
        <w:rPr>
          <w:rFonts w:ascii="Times New Roman" w:hAnsi="Times New Roman"/>
          <w:b/>
        </w:rPr>
        <w:t>„</w:t>
      </w:r>
      <w:r w:rsidRPr="003D0369">
        <w:rPr>
          <w:rFonts w:ascii="Times New Roman" w:eastAsia="Times New Roman" w:hAnsi="Times New Roman"/>
          <w:i/>
          <w:lang w:val="ru-RU"/>
        </w:rPr>
        <w:t>Обезпечаване на избори и референдуми</w:t>
      </w:r>
      <w:r w:rsidR="00377E3E" w:rsidRPr="003D0369">
        <w:rPr>
          <w:rFonts w:ascii="Times New Roman" w:hAnsi="Times New Roman"/>
        </w:rPr>
        <w:t>”</w:t>
      </w:r>
      <w:r w:rsidRPr="003D0369">
        <w:rPr>
          <w:rFonts w:ascii="Times New Roman" w:eastAsia="Times New Roman" w:hAnsi="Times New Roman"/>
          <w:i/>
          <w:lang w:val="ru-RU"/>
        </w:rPr>
        <w:t xml:space="preserve"> </w:t>
      </w:r>
    </w:p>
    <w:p w:rsidR="002644BE" w:rsidRPr="003D0369" w:rsidRDefault="002644BE" w:rsidP="00112D8D">
      <w:pPr>
        <w:pStyle w:val="ListParagraph"/>
        <w:numPr>
          <w:ilvl w:val="0"/>
          <w:numId w:val="59"/>
        </w:numPr>
        <w:tabs>
          <w:tab w:val="left" w:pos="851"/>
        </w:tabs>
        <w:spacing w:after="0" w:line="240" w:lineRule="auto"/>
        <w:ind w:left="0" w:firstLine="567"/>
        <w:jc w:val="both"/>
        <w:rPr>
          <w:rFonts w:ascii="Times New Roman" w:eastAsia="Times New Roman" w:hAnsi="Times New Roman"/>
          <w:color w:val="000000"/>
          <w:lang w:val="ru-RU"/>
        </w:rPr>
      </w:pPr>
      <w:r w:rsidRPr="003D0369">
        <w:rPr>
          <w:rFonts w:ascii="Times New Roman" w:eastAsia="Times New Roman" w:hAnsi="Times New Roman"/>
          <w:lang w:val="ru-RU"/>
        </w:rPr>
        <w:t>Отпечатване на избирателни списъци за всички видове избори.</w:t>
      </w:r>
    </w:p>
    <w:p w:rsidR="000F4291" w:rsidRPr="003D0369" w:rsidRDefault="000F4291" w:rsidP="00112D8D">
      <w:pPr>
        <w:pStyle w:val="ListParagraph"/>
        <w:spacing w:after="0" w:line="240" w:lineRule="auto"/>
        <w:ind w:left="567"/>
        <w:jc w:val="both"/>
        <w:rPr>
          <w:rFonts w:ascii="Times New Roman" w:eastAsia="Times New Roman" w:hAnsi="Times New Roman"/>
          <w:color w:val="000000"/>
          <w:lang w:val="en-US"/>
        </w:rPr>
      </w:pPr>
    </w:p>
    <w:p w:rsidR="00D40B0D" w:rsidRPr="003D0369" w:rsidRDefault="00D40B0D"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Организационни структури, участващи в програмата</w:t>
      </w:r>
      <w:r w:rsidRPr="003D0369">
        <w:rPr>
          <w:rFonts w:ascii="Times New Roman" w:hAnsi="Times New Roman"/>
          <w:b/>
          <w:i/>
          <w:color w:val="0000CC"/>
          <w:lang w:val="ru-RU"/>
        </w:rPr>
        <w:t xml:space="preserve"> </w:t>
      </w:r>
    </w:p>
    <w:p w:rsidR="00D40B0D" w:rsidRPr="003D0369" w:rsidRDefault="00D40B0D" w:rsidP="00112D8D">
      <w:pPr>
        <w:numPr>
          <w:ilvl w:val="0"/>
          <w:numId w:val="34"/>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Главна дирекция „Гражданска регистрация и административно обслужване”;</w:t>
      </w:r>
    </w:p>
    <w:p w:rsidR="00D40B0D" w:rsidRPr="003D0369" w:rsidRDefault="00D40B0D" w:rsidP="00112D8D">
      <w:pPr>
        <w:numPr>
          <w:ilvl w:val="0"/>
          <w:numId w:val="34"/>
        </w:numPr>
        <w:tabs>
          <w:tab w:val="num" w:pos="851"/>
        </w:tabs>
        <w:spacing w:after="0" w:line="240" w:lineRule="auto"/>
        <w:ind w:left="0" w:firstLine="567"/>
        <w:jc w:val="both"/>
        <w:rPr>
          <w:rFonts w:ascii="Times New Roman" w:hAnsi="Times New Roman" w:cs="Times New Roman"/>
        </w:rPr>
      </w:pPr>
      <w:r w:rsidRPr="003D0369">
        <w:rPr>
          <w:rFonts w:ascii="Times New Roman" w:hAnsi="Times New Roman" w:cs="Times New Roman"/>
        </w:rPr>
        <w:t>Териториални звена „Гражданска регистрация и административно обслужване” – 28 бр. във всеки областен град.</w:t>
      </w:r>
    </w:p>
    <w:p w:rsidR="00D40B0D" w:rsidRPr="003D0369" w:rsidRDefault="00D40B0D" w:rsidP="00112D8D">
      <w:pPr>
        <w:tabs>
          <w:tab w:val="num" w:pos="851"/>
        </w:tabs>
        <w:spacing w:after="0" w:line="240" w:lineRule="auto"/>
        <w:ind w:firstLine="567"/>
        <w:jc w:val="both"/>
        <w:rPr>
          <w:rFonts w:ascii="Times New Roman" w:hAnsi="Times New Roman" w:cs="Times New Roman"/>
        </w:rPr>
      </w:pPr>
    </w:p>
    <w:p w:rsidR="00D40B0D" w:rsidRPr="003D0369" w:rsidRDefault="00D40B0D"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rPr>
      </w:pPr>
      <w:r w:rsidRPr="003D0369">
        <w:rPr>
          <w:rFonts w:ascii="Times New Roman" w:hAnsi="Times New Roman"/>
          <w:b/>
          <w:i/>
          <w:color w:val="0000CC"/>
        </w:rPr>
        <w:t xml:space="preserve">Отговорност за изпълнението на програмата </w:t>
      </w:r>
    </w:p>
    <w:p w:rsidR="00D40B0D" w:rsidRDefault="00D40B0D" w:rsidP="00112D8D">
      <w:pPr>
        <w:tabs>
          <w:tab w:val="left" w:pos="-3969"/>
          <w:tab w:val="num" w:pos="851"/>
        </w:tabs>
        <w:spacing w:after="0" w:line="240" w:lineRule="auto"/>
        <w:ind w:firstLine="567"/>
        <w:jc w:val="both"/>
        <w:rPr>
          <w:rFonts w:ascii="Times New Roman" w:hAnsi="Times New Roman" w:cs="Times New Roman"/>
        </w:rPr>
      </w:pPr>
      <w:r w:rsidRPr="003D0369">
        <w:rPr>
          <w:rFonts w:ascii="Times New Roman" w:hAnsi="Times New Roman" w:cs="Times New Roman"/>
        </w:rPr>
        <w:t xml:space="preserve">Отговорността по изпълнението на програмата е възложена на </w:t>
      </w:r>
      <w:r w:rsidR="00FA2F8D" w:rsidRPr="003D0369">
        <w:rPr>
          <w:rFonts w:ascii="Times New Roman" w:hAnsi="Times New Roman" w:cs="Times New Roman"/>
        </w:rPr>
        <w:t>министъра, главния секретар на МРРБ и ГД „ГРАО“.</w:t>
      </w:r>
    </w:p>
    <w:p w:rsidR="004D09FE" w:rsidRPr="003D0369" w:rsidRDefault="004D09FE" w:rsidP="00112D8D">
      <w:pPr>
        <w:tabs>
          <w:tab w:val="left" w:pos="-3969"/>
          <w:tab w:val="num" w:pos="851"/>
        </w:tabs>
        <w:spacing w:after="0" w:line="240" w:lineRule="auto"/>
        <w:ind w:firstLine="567"/>
        <w:jc w:val="both"/>
        <w:rPr>
          <w:rFonts w:ascii="Times New Roman" w:hAnsi="Times New Roman" w:cs="Times New Roman"/>
          <w:lang w:val="en-US"/>
        </w:rPr>
      </w:pPr>
    </w:p>
    <w:p w:rsidR="009A6549" w:rsidRPr="003D0369" w:rsidRDefault="009A6549" w:rsidP="00112D8D">
      <w:pPr>
        <w:pStyle w:val="ListParagraph"/>
        <w:numPr>
          <w:ilvl w:val="0"/>
          <w:numId w:val="22"/>
        </w:numPr>
        <w:tabs>
          <w:tab w:val="clear" w:pos="720"/>
          <w:tab w:val="num" w:pos="851"/>
        </w:tabs>
        <w:spacing w:after="0" w:line="240" w:lineRule="auto"/>
        <w:ind w:left="0" w:firstLine="567"/>
        <w:jc w:val="both"/>
        <w:rPr>
          <w:rFonts w:ascii="Times New Roman" w:hAnsi="Times New Roman"/>
          <w:b/>
          <w:i/>
          <w:color w:val="0000CC"/>
          <w:lang w:val="es-ES"/>
        </w:rPr>
      </w:pPr>
      <w:r w:rsidRPr="003D0369">
        <w:rPr>
          <w:rFonts w:ascii="Times New Roman" w:hAnsi="Times New Roman"/>
          <w:b/>
          <w:i/>
          <w:color w:val="0000CC"/>
        </w:rPr>
        <w:t>Бюджетна прогноза по ведомствени и администрирани параграфи на програма</w:t>
      </w:r>
    </w:p>
    <w:p w:rsidR="00A65BF3" w:rsidRDefault="00A65BF3" w:rsidP="00112D8D">
      <w:pPr>
        <w:tabs>
          <w:tab w:val="left" w:pos="851"/>
        </w:tabs>
        <w:spacing w:after="0" w:line="240" w:lineRule="auto"/>
        <w:ind w:left="720"/>
        <w:jc w:val="both"/>
        <w:rPr>
          <w:rFonts w:ascii="Times New Roman" w:hAnsi="Times New Roman" w:cs="Times New Roman"/>
          <w:b/>
          <w:i/>
          <w:color w:val="0000CC"/>
          <w:sz w:val="10"/>
          <w:szCs w:val="10"/>
        </w:rPr>
      </w:pPr>
    </w:p>
    <w:tbl>
      <w:tblPr>
        <w:tblW w:w="10166" w:type="dxa"/>
        <w:tblInd w:w="55" w:type="dxa"/>
        <w:tblCellMar>
          <w:left w:w="70" w:type="dxa"/>
          <w:right w:w="70" w:type="dxa"/>
        </w:tblCellMar>
        <w:tblLook w:val="04A0" w:firstRow="1" w:lastRow="0" w:firstColumn="1" w:lastColumn="0" w:noHBand="0" w:noVBand="1"/>
      </w:tblPr>
      <w:tblGrid>
        <w:gridCol w:w="367"/>
        <w:gridCol w:w="5318"/>
        <w:gridCol w:w="708"/>
        <w:gridCol w:w="709"/>
        <w:gridCol w:w="709"/>
        <w:gridCol w:w="709"/>
        <w:gridCol w:w="823"/>
        <w:gridCol w:w="823"/>
      </w:tblGrid>
      <w:tr w:rsidR="00D46241" w:rsidRPr="0074006F" w:rsidTr="00D46241">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46241" w:rsidRPr="0074006F" w:rsidRDefault="00D46241" w:rsidP="00265F97">
            <w:pPr>
              <w:spacing w:after="0" w:line="240" w:lineRule="auto"/>
              <w:jc w:val="both"/>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007E52">
              <w:rPr>
                <w:rFonts w:ascii="Times New Roman" w:eastAsia="Times New Roman" w:hAnsi="Times New Roman" w:cs="Times New Roman"/>
                <w:b/>
                <w:bCs/>
                <w:color w:val="000000"/>
                <w:sz w:val="16"/>
                <w:szCs w:val="16"/>
                <w:lang w:eastAsia="bg-BG"/>
              </w:rPr>
              <w:t>2100.04.01 Бюджетна програма „Гражданска регистрация и административно обслужване на населението”</w:t>
            </w:r>
          </w:p>
        </w:tc>
        <w:tc>
          <w:tcPr>
            <w:tcW w:w="7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Отчет 2017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Закон 2018 г.</w:t>
            </w:r>
          </w:p>
        </w:tc>
        <w:tc>
          <w:tcPr>
            <w:tcW w:w="70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Проект 2019 г.</w:t>
            </w:r>
          </w:p>
        </w:tc>
        <w:tc>
          <w:tcPr>
            <w:tcW w:w="82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2020 г.</w:t>
            </w:r>
          </w:p>
        </w:tc>
        <w:tc>
          <w:tcPr>
            <w:tcW w:w="82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Прогноза 2021 г.</w:t>
            </w:r>
          </w:p>
        </w:tc>
      </w:tr>
      <w:tr w:rsidR="00D46241" w:rsidRPr="0074006F" w:rsidTr="0004613B">
        <w:trPr>
          <w:trHeight w:val="237"/>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both"/>
              <w:rPr>
                <w:rFonts w:ascii="Times New Roman" w:eastAsia="Times New Roman" w:hAnsi="Times New Roman" w:cs="Times New Roman"/>
                <w:b/>
                <w:bCs/>
                <w:i/>
                <w:iCs/>
                <w:color w:val="000000"/>
                <w:sz w:val="16"/>
                <w:szCs w:val="16"/>
                <w:lang w:eastAsia="bg-BG"/>
              </w:rPr>
            </w:pPr>
            <w:r w:rsidRPr="0074006F">
              <w:rPr>
                <w:rFonts w:ascii="Times New Roman" w:eastAsia="Times New Roman" w:hAnsi="Times New Roman" w:cs="Times New Roman"/>
                <w:b/>
                <w:bCs/>
                <w:i/>
                <w:iCs/>
                <w:color w:val="000000"/>
                <w:sz w:val="16"/>
                <w:szCs w:val="16"/>
                <w:lang w:eastAsia="bg-BG"/>
              </w:rPr>
              <w:t> </w:t>
            </w:r>
          </w:p>
        </w:tc>
        <w:tc>
          <w:tcPr>
            <w:tcW w:w="5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6</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241" w:rsidRPr="0074006F" w:rsidRDefault="00D46241" w:rsidP="00265F97">
            <w:pPr>
              <w:spacing w:after="0" w:line="240" w:lineRule="auto"/>
              <w:jc w:val="center"/>
              <w:rPr>
                <w:rFonts w:ascii="Times New Roman" w:eastAsia="Times New Roman" w:hAnsi="Times New Roman" w:cs="Times New Roman"/>
                <w:b/>
                <w:bCs/>
                <w:color w:val="000000"/>
                <w:sz w:val="16"/>
                <w:szCs w:val="16"/>
                <w:lang w:eastAsia="bg-BG"/>
              </w:rPr>
            </w:pPr>
            <w:r w:rsidRPr="0074006F">
              <w:rPr>
                <w:rFonts w:ascii="Times New Roman" w:eastAsia="Times New Roman" w:hAnsi="Times New Roman" w:cs="Times New Roman"/>
                <w:b/>
                <w:bCs/>
                <w:color w:val="000000"/>
                <w:sz w:val="16"/>
                <w:szCs w:val="16"/>
                <w:lang w:eastAsia="bg-BG"/>
              </w:rPr>
              <w:t>7</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lastRenderedPageBreak/>
              <w:t>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1 983</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1 914</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1 234</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1 600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1 164</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925</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675</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278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1 983</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1 914</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1 234</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1 600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1 580</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1 164</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925</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675</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700</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278</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209</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0A2509" w:rsidRPr="0053591D" w:rsidRDefault="000A2509"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04613B">
        <w:trPr>
          <w:trHeight w:val="23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04613B">
        <w:trPr>
          <w:trHeight w:val="237"/>
        </w:trPr>
        <w:tc>
          <w:tcPr>
            <w:tcW w:w="367" w:type="dxa"/>
            <w:tcBorders>
              <w:top w:val="nil"/>
              <w:left w:val="single" w:sz="8" w:space="0" w:color="auto"/>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center"/>
              <w:rPr>
                <w:rFonts w:ascii="Times New Roman" w:eastAsia="Times New Roman" w:hAnsi="Times New Roman" w:cs="Times New Roman"/>
                <w:color w:val="000000"/>
                <w:sz w:val="16"/>
                <w:szCs w:val="16"/>
                <w:lang w:eastAsia="bg-BG"/>
              </w:rPr>
            </w:pPr>
          </w:p>
        </w:tc>
        <w:tc>
          <w:tcPr>
            <w:tcW w:w="531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300" w:firstLine="48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23"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23"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r>
      <w:tr w:rsidR="00C85B0E" w:rsidRPr="00C85B0E" w:rsidTr="00137428">
        <w:trPr>
          <w:trHeight w:val="230"/>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w:t>
            </w:r>
          </w:p>
        </w:tc>
        <w:tc>
          <w:tcPr>
            <w:tcW w:w="5318"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single" w:sz="4" w:space="0" w:color="auto"/>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137428">
        <w:trPr>
          <w:trHeight w:val="2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D46241">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3 146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3 117</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2 118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2 509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c>
          <w:tcPr>
            <w:tcW w:w="82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2 489</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c>
          <w:tcPr>
            <w:tcW w:w="82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105</w:t>
            </w:r>
          </w:p>
        </w:tc>
      </w:tr>
      <w:tr w:rsidR="00C85B0E" w:rsidRPr="00C85B0E" w:rsidTr="0004613B">
        <w:trPr>
          <w:trHeight w:val="241"/>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16</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17</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823"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823"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r>
    </w:tbl>
    <w:p w:rsidR="00BB2206" w:rsidRDefault="00BB2206" w:rsidP="00112D8D">
      <w:pPr>
        <w:tabs>
          <w:tab w:val="left" w:pos="851"/>
        </w:tabs>
        <w:spacing w:after="0" w:line="240" w:lineRule="auto"/>
        <w:ind w:left="720"/>
        <w:jc w:val="both"/>
        <w:rPr>
          <w:rFonts w:ascii="Times New Roman" w:hAnsi="Times New Roman" w:cs="Times New Roman"/>
          <w:b/>
          <w:i/>
          <w:color w:val="0000CC"/>
          <w:sz w:val="10"/>
          <w:szCs w:val="10"/>
        </w:rPr>
      </w:pPr>
    </w:p>
    <w:p w:rsidR="00BB2206" w:rsidRDefault="00BB2206" w:rsidP="00112D8D">
      <w:pPr>
        <w:tabs>
          <w:tab w:val="left" w:pos="851"/>
        </w:tabs>
        <w:spacing w:after="0" w:line="240" w:lineRule="auto"/>
        <w:ind w:left="720"/>
        <w:jc w:val="both"/>
        <w:rPr>
          <w:rFonts w:ascii="Times New Roman" w:hAnsi="Times New Roman" w:cs="Times New Roman"/>
          <w:b/>
          <w:i/>
          <w:color w:val="0000CC"/>
          <w:sz w:val="10"/>
          <w:szCs w:val="10"/>
        </w:rPr>
      </w:pPr>
    </w:p>
    <w:p w:rsidR="00683FA7" w:rsidRPr="00C85B0E" w:rsidRDefault="004D09FE" w:rsidP="002C75B9">
      <w:pPr>
        <w:spacing w:after="0" w:line="240" w:lineRule="auto"/>
        <w:ind w:left="567"/>
        <w:jc w:val="both"/>
        <w:rPr>
          <w:rFonts w:ascii="Times New Roman" w:hAnsi="Times New Roman" w:cs="Times New Roman"/>
          <w:b/>
          <w:color w:val="EB5605" w:themeColor="accent5"/>
        </w:rPr>
      </w:pPr>
      <w:r w:rsidRPr="00C85B0E">
        <w:rPr>
          <w:rFonts w:ascii="Times New Roman" w:hAnsi="Times New Roman" w:cs="Times New Roman"/>
          <w:b/>
          <w:color w:val="EB5605" w:themeColor="accent5"/>
        </w:rPr>
        <w:t>2100.05.00. БЮДЖЕТНА ПРОГРАМА „ЕФЕКТИВНА АДМИНИСТРАЦИЯ И КООРДИНАЦИЯ“</w:t>
      </w:r>
    </w:p>
    <w:p w:rsidR="004D09FE" w:rsidRPr="003D0369" w:rsidRDefault="004D09FE" w:rsidP="00112D8D">
      <w:pPr>
        <w:spacing w:after="0" w:line="240" w:lineRule="auto"/>
        <w:ind w:firstLine="567"/>
        <w:jc w:val="both"/>
        <w:rPr>
          <w:rFonts w:ascii="Times New Roman" w:hAnsi="Times New Roman" w:cs="Times New Roman"/>
          <w:b/>
          <w:i/>
          <w:color w:val="0000CC"/>
          <w:u w:val="single"/>
        </w:rPr>
      </w:pPr>
    </w:p>
    <w:p w:rsidR="0020215F" w:rsidRPr="003D0369" w:rsidRDefault="0020215F" w:rsidP="00112D8D">
      <w:pPr>
        <w:numPr>
          <w:ilvl w:val="0"/>
          <w:numId w:val="14"/>
        </w:numPr>
        <w:spacing w:after="0" w:line="240" w:lineRule="auto"/>
        <w:ind w:left="851" w:hanging="284"/>
        <w:jc w:val="both"/>
        <w:rPr>
          <w:rFonts w:ascii="Times New Roman" w:hAnsi="Times New Roman" w:cs="Times New Roman"/>
          <w:b/>
          <w:i/>
          <w:color w:val="0000CC"/>
          <w:lang w:val="ru-RU"/>
        </w:rPr>
      </w:pPr>
      <w:r w:rsidRPr="003D0369">
        <w:rPr>
          <w:rFonts w:ascii="Times New Roman" w:hAnsi="Times New Roman" w:cs="Times New Roman"/>
          <w:b/>
          <w:i/>
          <w:color w:val="0000CC"/>
        </w:rPr>
        <w:t xml:space="preserve">Цели на </w:t>
      </w:r>
      <w:r w:rsidR="00AC17A6" w:rsidRPr="003D0369">
        <w:rPr>
          <w:rFonts w:ascii="Times New Roman" w:hAnsi="Times New Roman"/>
          <w:b/>
          <w:i/>
          <w:color w:val="0000CC"/>
        </w:rPr>
        <w:t>бюджетната програма</w:t>
      </w:r>
    </w:p>
    <w:p w:rsidR="0020215F" w:rsidRPr="003D0369" w:rsidRDefault="0020215F" w:rsidP="00112D8D">
      <w:pPr>
        <w:tabs>
          <w:tab w:val="left" w:pos="851"/>
        </w:tabs>
        <w:spacing w:after="0" w:line="240" w:lineRule="auto"/>
        <w:ind w:firstLine="567"/>
        <w:jc w:val="both"/>
        <w:rPr>
          <w:rFonts w:ascii="Times New Roman" w:hAnsi="Times New Roman" w:cs="Times New Roman"/>
        </w:rPr>
      </w:pPr>
      <w:r w:rsidRPr="003D0369">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3D0369">
        <w:rPr>
          <w:rFonts w:ascii="Times New Roman" w:hAnsi="Times New Roman" w:cs="Times New Roman"/>
        </w:rPr>
        <w:t>те</w:t>
      </w:r>
      <w:r w:rsidRPr="003D0369">
        <w:rPr>
          <w:rFonts w:ascii="Times New Roman" w:hAnsi="Times New Roman" w:cs="Times New Roman"/>
        </w:rPr>
        <w:t xml:space="preserve"> на </w:t>
      </w:r>
      <w:r w:rsidR="00490D9E" w:rsidRPr="003D0369">
        <w:rPr>
          <w:rFonts w:ascii="Times New Roman" w:hAnsi="Times New Roman" w:cs="Times New Roman"/>
        </w:rPr>
        <w:t>МРРБ</w:t>
      </w:r>
      <w:r w:rsidRPr="003D0369">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3D0369">
        <w:rPr>
          <w:rFonts w:ascii="Times New Roman" w:hAnsi="Times New Roman" w:cs="Times New Roman"/>
        </w:rPr>
        <w:t>предоставяни по</w:t>
      </w:r>
      <w:r w:rsidRPr="003D0369">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551A0D" w:rsidRPr="003D0369" w:rsidRDefault="00551A0D" w:rsidP="00112D8D">
      <w:pPr>
        <w:tabs>
          <w:tab w:val="left" w:pos="851"/>
        </w:tabs>
        <w:spacing w:after="0" w:line="240" w:lineRule="auto"/>
        <w:ind w:firstLine="567"/>
        <w:jc w:val="both"/>
        <w:rPr>
          <w:rFonts w:ascii="Times New Roman" w:hAnsi="Times New Roman" w:cs="Times New Roman"/>
        </w:rPr>
      </w:pPr>
    </w:p>
    <w:p w:rsidR="0020215F" w:rsidRPr="003D0369" w:rsidRDefault="0020215F" w:rsidP="00112D8D">
      <w:pPr>
        <w:numPr>
          <w:ilvl w:val="0"/>
          <w:numId w:val="14"/>
        </w:numPr>
        <w:tabs>
          <w:tab w:val="left" w:pos="851"/>
        </w:tabs>
        <w:spacing w:after="0" w:line="240" w:lineRule="auto"/>
        <w:ind w:hanging="502"/>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Целеви стойности по показателите за изпълнение</w:t>
      </w:r>
    </w:p>
    <w:p w:rsidR="0090749B" w:rsidRPr="003D0369" w:rsidRDefault="0000266E" w:rsidP="00112D8D">
      <w:pPr>
        <w:pStyle w:val="ListParagraph"/>
        <w:spacing w:after="0" w:line="240" w:lineRule="auto"/>
        <w:ind w:left="284" w:firstLine="283"/>
        <w:rPr>
          <w:rFonts w:ascii="Times New Roman" w:hAnsi="Times New Roman"/>
          <w:b/>
        </w:rPr>
      </w:pPr>
      <w:r w:rsidRPr="003D0369">
        <w:rPr>
          <w:rFonts w:ascii="Times New Roman" w:hAnsi="Times New Roman"/>
          <w:b/>
        </w:rPr>
        <w:t>Неприложимо</w:t>
      </w:r>
    </w:p>
    <w:p w:rsidR="00E67C8F" w:rsidRPr="003D0369" w:rsidRDefault="00E67C8F" w:rsidP="00112D8D">
      <w:pPr>
        <w:tabs>
          <w:tab w:val="left" w:pos="851"/>
        </w:tabs>
        <w:spacing w:after="0" w:line="240" w:lineRule="auto"/>
        <w:ind w:left="567"/>
        <w:contextualSpacing/>
        <w:jc w:val="both"/>
        <w:rPr>
          <w:rFonts w:ascii="Times New Roman" w:eastAsia="Times New Roman" w:hAnsi="Times New Roman" w:cs="Times New Roman"/>
          <w:b/>
          <w:i/>
          <w:color w:val="0000CC"/>
          <w:lang w:eastAsia="bg-BG"/>
        </w:rPr>
      </w:pPr>
    </w:p>
    <w:p w:rsidR="0020215F" w:rsidRPr="003D0369" w:rsidRDefault="0020215F" w:rsidP="00112D8D">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D0369">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3D0369" w:rsidRDefault="0020215F" w:rsidP="00112D8D">
      <w:pPr>
        <w:numPr>
          <w:ilvl w:val="0"/>
          <w:numId w:val="43"/>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3D0369">
        <w:rPr>
          <w:rFonts w:ascii="Times New Roman" w:eastAsia="Times New Roman" w:hAnsi="Times New Roman" w:cs="Times New Roman"/>
          <w:lang w:eastAsia="bg-BG"/>
        </w:rPr>
        <w:t>ата за класифицирана информация;</w:t>
      </w:r>
    </w:p>
    <w:p w:rsidR="0020215F" w:rsidRPr="003D0369" w:rsidRDefault="0020215F" w:rsidP="00112D8D">
      <w:pPr>
        <w:numPr>
          <w:ilvl w:val="0"/>
          <w:numId w:val="43"/>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3D0369">
        <w:rPr>
          <w:rFonts w:ascii="Times New Roman" w:eastAsia="Times New Roman" w:hAnsi="Times New Roman" w:cs="Times New Roman"/>
          <w:lang w:eastAsia="bg-BG"/>
        </w:rPr>
        <w:t xml:space="preserve"> на държавната и служебна тайна;</w:t>
      </w:r>
    </w:p>
    <w:p w:rsidR="0020215F" w:rsidRPr="003D0369" w:rsidRDefault="0020215F" w:rsidP="00112D8D">
      <w:pPr>
        <w:numPr>
          <w:ilvl w:val="0"/>
          <w:numId w:val="43"/>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D0369">
        <w:rPr>
          <w:rFonts w:ascii="Times New Roman" w:eastAsia="Times New Roman" w:hAnsi="Times New Roman" w:cs="Times New Roman"/>
          <w:lang w:eastAsia="bg-BG"/>
        </w:rPr>
        <w:t>Липса на финансови средства за поддръжка на гражд</w:t>
      </w:r>
      <w:r w:rsidR="004A3DE0" w:rsidRPr="003D0369">
        <w:rPr>
          <w:rFonts w:ascii="Times New Roman" w:eastAsia="Times New Roman" w:hAnsi="Times New Roman" w:cs="Times New Roman"/>
          <w:lang w:eastAsia="bg-BG"/>
        </w:rPr>
        <w:t>анските ресурси;</w:t>
      </w:r>
    </w:p>
    <w:p w:rsidR="0090749B" w:rsidRPr="003D0369" w:rsidRDefault="0090749B" w:rsidP="00112D8D">
      <w:pPr>
        <w:spacing w:after="0" w:line="240" w:lineRule="auto"/>
        <w:ind w:left="720"/>
        <w:contextualSpacing/>
        <w:jc w:val="both"/>
        <w:rPr>
          <w:rFonts w:ascii="Times New Roman" w:eastAsia="Times New Roman" w:hAnsi="Times New Roman" w:cs="Times New Roman"/>
          <w:lang w:eastAsia="bg-BG"/>
        </w:rPr>
      </w:pPr>
    </w:p>
    <w:p w:rsidR="0020215F" w:rsidRPr="003D0369" w:rsidRDefault="0020215F" w:rsidP="00112D8D">
      <w:pPr>
        <w:numPr>
          <w:ilvl w:val="0"/>
          <w:numId w:val="14"/>
        </w:numPr>
        <w:tabs>
          <w:tab w:val="left" w:pos="851"/>
        </w:tabs>
        <w:spacing w:after="0" w:line="240" w:lineRule="auto"/>
        <w:ind w:left="0" w:firstLine="567"/>
        <w:contextualSpacing/>
        <w:jc w:val="both"/>
        <w:rPr>
          <w:rFonts w:ascii="Times New Roman" w:eastAsia="Times New Roman" w:hAnsi="Times New Roman" w:cs="Times New Roman"/>
          <w:color w:val="0000CC"/>
          <w:lang w:eastAsia="bg-BG"/>
        </w:rPr>
      </w:pPr>
      <w:r w:rsidRPr="003D0369">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Pr="003D0369" w:rsidRDefault="000958BC" w:rsidP="00112D8D">
      <w:pPr>
        <w:tabs>
          <w:tab w:val="left" w:pos="851"/>
        </w:tabs>
        <w:spacing w:after="0" w:line="240" w:lineRule="auto"/>
        <w:ind w:left="567"/>
        <w:contextualSpacing/>
        <w:jc w:val="both"/>
        <w:rPr>
          <w:rFonts w:ascii="Times New Roman" w:eastAsia="Calibri" w:hAnsi="Times New Roman" w:cs="Times New Roman"/>
          <w:b/>
        </w:rPr>
      </w:pPr>
      <w:r w:rsidRPr="003D0369">
        <w:rPr>
          <w:rFonts w:ascii="Times New Roman" w:eastAsia="Calibri" w:hAnsi="Times New Roman" w:cs="Times New Roman"/>
          <w:b/>
        </w:rPr>
        <w:t>Неприложимо</w:t>
      </w:r>
    </w:p>
    <w:p w:rsidR="00490D9E" w:rsidRPr="003D0369" w:rsidRDefault="00490D9E" w:rsidP="00112D8D">
      <w:pPr>
        <w:tabs>
          <w:tab w:val="left" w:pos="851"/>
        </w:tabs>
        <w:spacing w:after="0" w:line="240" w:lineRule="auto"/>
        <w:ind w:left="567"/>
        <w:contextualSpacing/>
        <w:jc w:val="both"/>
        <w:rPr>
          <w:rFonts w:ascii="Times New Roman" w:eastAsia="Calibri" w:hAnsi="Times New Roman" w:cs="Times New Roman"/>
          <w:b/>
        </w:rPr>
      </w:pPr>
    </w:p>
    <w:p w:rsidR="00AC17A6" w:rsidRPr="003D0369" w:rsidRDefault="00490D9E" w:rsidP="00112D8D">
      <w:pPr>
        <w:numPr>
          <w:ilvl w:val="0"/>
          <w:numId w:val="14"/>
        </w:numPr>
        <w:spacing w:after="0" w:line="240" w:lineRule="auto"/>
        <w:ind w:left="851" w:hanging="284"/>
        <w:contextualSpacing/>
        <w:jc w:val="both"/>
        <w:rPr>
          <w:rFonts w:ascii="Times New Roman" w:eastAsia="Calibri" w:hAnsi="Times New Roman" w:cs="Times New Roman"/>
          <w:b/>
          <w:i/>
          <w:color w:val="0000CC"/>
        </w:rPr>
      </w:pPr>
      <w:r w:rsidRPr="003D0369">
        <w:rPr>
          <w:rFonts w:ascii="Times New Roman" w:eastAsia="Calibri" w:hAnsi="Times New Roman" w:cs="Times New Roman"/>
          <w:b/>
          <w:i/>
          <w:color w:val="0000CC"/>
        </w:rPr>
        <w:t>П</w:t>
      </w:r>
      <w:r w:rsidR="00AC17A6" w:rsidRPr="003D0369">
        <w:rPr>
          <w:rFonts w:ascii="Times New Roman" w:eastAsia="Calibri" w:hAnsi="Times New Roman" w:cs="Times New Roman"/>
          <w:b/>
          <w:i/>
          <w:color w:val="0000CC"/>
        </w:rPr>
        <w:t>редоставян</w:t>
      </w:r>
      <w:r w:rsidRPr="003D0369">
        <w:rPr>
          <w:rFonts w:ascii="Times New Roman" w:eastAsia="Calibri" w:hAnsi="Times New Roman" w:cs="Times New Roman"/>
          <w:b/>
          <w:i/>
          <w:color w:val="0000CC"/>
        </w:rPr>
        <w:t>и по програмата</w:t>
      </w:r>
      <w:r w:rsidR="00AC17A6" w:rsidRPr="003D0369">
        <w:rPr>
          <w:rFonts w:ascii="Times New Roman" w:eastAsia="Calibri" w:hAnsi="Times New Roman" w:cs="Times New Roman"/>
          <w:b/>
          <w:i/>
          <w:color w:val="0000CC"/>
        </w:rPr>
        <w:t xml:space="preserve"> продукт</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/услуг</w:t>
      </w:r>
      <w:r w:rsidR="00BC0797" w:rsidRPr="003D0369">
        <w:rPr>
          <w:rFonts w:ascii="Times New Roman" w:eastAsia="Calibri" w:hAnsi="Times New Roman" w:cs="Times New Roman"/>
          <w:b/>
          <w:i/>
          <w:color w:val="0000CC"/>
        </w:rPr>
        <w:t>и</w:t>
      </w:r>
      <w:r w:rsidR="00AC17A6" w:rsidRPr="003D0369">
        <w:rPr>
          <w:rFonts w:ascii="Times New Roman" w:eastAsia="Calibri" w:hAnsi="Times New Roman" w:cs="Times New Roman"/>
          <w:b/>
          <w:i/>
          <w:color w:val="0000CC"/>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Участие в разработването на проекти на нормативни актове;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Процесуално представителство на министерството пред съдилищата;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Контролни дейности, осъществявани  от Инспектората и финансовите контрольори;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lastRenderedPageBreak/>
        <w:t>Организира и осъществява административното обслужване на персонала в областта на  подбора и управлението на човешките ресурси;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3D0369">
        <w:rPr>
          <w:rFonts w:ascii="Times New Roman" w:eastAsia="Calibri" w:hAnsi="Times New Roman" w:cs="Times New Roman"/>
        </w:rPr>
        <w:t>на сметките за СЕС</w:t>
      </w:r>
      <w:r w:rsidRPr="003D0369">
        <w:rPr>
          <w:rFonts w:ascii="Times New Roman" w:eastAsia="Calibri" w:hAnsi="Times New Roman" w:cs="Times New Roman"/>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Отчитане изпълнението на бюджета и на </w:t>
      </w:r>
      <w:r w:rsidR="005F2286" w:rsidRPr="003D0369">
        <w:rPr>
          <w:rFonts w:ascii="Times New Roman" w:eastAsia="Calibri" w:hAnsi="Times New Roman" w:cs="Times New Roman"/>
        </w:rPr>
        <w:t>сметките за СЕС</w:t>
      </w:r>
      <w:r w:rsidRPr="003D0369">
        <w:rPr>
          <w:rFonts w:ascii="Times New Roman" w:eastAsia="Calibri" w:hAnsi="Times New Roman" w:cs="Times New Roman"/>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Разпределение на бюджет</w:t>
      </w:r>
      <w:r w:rsidR="005F2286" w:rsidRPr="003D0369">
        <w:rPr>
          <w:rFonts w:ascii="Times New Roman" w:eastAsia="Calibri" w:hAnsi="Times New Roman" w:cs="Times New Roman"/>
        </w:rPr>
        <w:t>а</w:t>
      </w:r>
      <w:r w:rsidRPr="003D0369">
        <w:rPr>
          <w:rFonts w:ascii="Times New Roman" w:eastAsia="Calibri" w:hAnsi="Times New Roman" w:cs="Times New Roman"/>
        </w:rPr>
        <w:t>;</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Анализ на потребностите и планиране обучението на персонала;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социална политика и социално сътрудничество;</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Деловодно обслужване;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на учрежденския архив;</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Прием на по постъпили жалби и писма на граждани;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страницата на министерството в Интернет;</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Програмно и техническо осигуряване на компютърната техника;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Разработване на плана на министерството за действия при кризи;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Планиране и организиране на строително-монтажни работи;</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Материално-техническо снабдяване;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Хигиенно и транспортно обслужване;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Административно обслужване на юридически и физически лица на "едно гише";</w:t>
      </w:r>
    </w:p>
    <w:p w:rsidR="00AC17A6" w:rsidRPr="003D0369" w:rsidRDefault="00AC17A6"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112D8D">
      <w:pPr>
        <w:numPr>
          <w:ilvl w:val="0"/>
          <w:numId w:val="72"/>
        </w:numPr>
        <w:tabs>
          <w:tab w:val="left" w:pos="851"/>
        </w:tabs>
        <w:spacing w:after="0" w:line="240" w:lineRule="auto"/>
        <w:ind w:left="0" w:firstLine="567"/>
        <w:jc w:val="both"/>
        <w:rPr>
          <w:rFonts w:ascii="Times New Roman" w:eastAsia="Calibri" w:hAnsi="Times New Roman" w:cs="Times New Roman"/>
        </w:rPr>
      </w:pPr>
      <w:r w:rsidRPr="003D0369">
        <w:rPr>
          <w:rFonts w:ascii="Times New Roman" w:eastAsia="Calibri" w:hAnsi="Times New Roman" w:cs="Times New Roman"/>
        </w:rPr>
        <w:t>Администриране на договори за абонаменто и сервизно обслужване, п</w:t>
      </w:r>
      <w:r w:rsidR="00AC17A6" w:rsidRPr="003D0369">
        <w:rPr>
          <w:rFonts w:ascii="Times New Roman" w:eastAsia="Calibri" w:hAnsi="Times New Roman" w:cs="Times New Roman"/>
        </w:rPr>
        <w:t>реводи на материали и документи от български на съответния чужд език и обратно</w:t>
      </w:r>
      <w:r w:rsidRPr="003D0369">
        <w:rPr>
          <w:rFonts w:ascii="Times New Roman" w:eastAsia="Calibri" w:hAnsi="Times New Roman" w:cs="Times New Roman"/>
        </w:rPr>
        <w:t>, доставки и др.</w:t>
      </w:r>
    </w:p>
    <w:p w:rsidR="004D09FE" w:rsidRPr="003D0369" w:rsidRDefault="004D09FE" w:rsidP="004D09FE">
      <w:pPr>
        <w:tabs>
          <w:tab w:val="left" w:pos="851"/>
        </w:tabs>
        <w:spacing w:after="0" w:line="240" w:lineRule="auto"/>
        <w:ind w:left="567"/>
        <w:jc w:val="both"/>
        <w:rPr>
          <w:rFonts w:ascii="Times New Roman" w:eastAsia="Calibri" w:hAnsi="Times New Roman" w:cs="Times New Roman"/>
        </w:rPr>
      </w:pPr>
    </w:p>
    <w:p w:rsidR="00AC17A6" w:rsidRPr="003D0369" w:rsidRDefault="00AC17A6" w:rsidP="00112D8D">
      <w:pPr>
        <w:numPr>
          <w:ilvl w:val="0"/>
          <w:numId w:val="14"/>
        </w:numPr>
        <w:spacing w:after="0" w:line="240" w:lineRule="auto"/>
        <w:ind w:left="851" w:hanging="284"/>
        <w:jc w:val="both"/>
        <w:rPr>
          <w:rFonts w:ascii="Times New Roman" w:hAnsi="Times New Roman" w:cs="Times New Roman"/>
          <w:b/>
          <w:i/>
          <w:color w:val="0000CC"/>
        </w:rPr>
      </w:pPr>
      <w:r w:rsidRPr="003D0369">
        <w:rPr>
          <w:rFonts w:ascii="Times New Roman" w:hAnsi="Times New Roman" w:cs="Times New Roman"/>
          <w:b/>
          <w:i/>
          <w:color w:val="0000CC"/>
        </w:rPr>
        <w:t>Организационни структури, участващи в програмата</w:t>
      </w:r>
    </w:p>
    <w:p w:rsidR="00AC17A6" w:rsidRPr="003D0369" w:rsidRDefault="00AC17A6" w:rsidP="00C85B0E">
      <w:pPr>
        <w:numPr>
          <w:ilvl w:val="0"/>
          <w:numId w:val="40"/>
        </w:numPr>
        <w:tabs>
          <w:tab w:val="clear" w:pos="720"/>
          <w:tab w:val="num" w:pos="709"/>
        </w:tabs>
        <w:spacing w:after="0" w:line="240" w:lineRule="auto"/>
        <w:ind w:left="0" w:firstLine="567"/>
        <w:jc w:val="both"/>
        <w:rPr>
          <w:rFonts w:ascii="Times New Roman" w:hAnsi="Times New Roman" w:cs="Times New Roman"/>
          <w:b/>
          <w:bCs/>
          <w:i/>
        </w:rPr>
      </w:pPr>
      <w:r w:rsidRPr="003D0369">
        <w:rPr>
          <w:rFonts w:ascii="Times New Roman" w:hAnsi="Times New Roman" w:cs="Times New Roman"/>
          <w:b/>
          <w:bCs/>
          <w:i/>
        </w:rPr>
        <w:t>Инспекторат</w:t>
      </w:r>
    </w:p>
    <w:p w:rsidR="00AC17A6" w:rsidRPr="003D0369" w:rsidRDefault="00AC17A6" w:rsidP="00C85B0E">
      <w:pPr>
        <w:numPr>
          <w:ilvl w:val="0"/>
          <w:numId w:val="42"/>
        </w:numPr>
        <w:tabs>
          <w:tab w:val="clear" w:pos="720"/>
          <w:tab w:val="num"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lang w:val="ru-RU"/>
        </w:rPr>
        <w:t>Финансови контрольори</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3D0369">
        <w:rPr>
          <w:rFonts w:ascii="Times New Roman" w:hAnsi="Times New Roman" w:cs="Times New Roman"/>
          <w:bCs/>
        </w:rPr>
        <w:t>Стратегическо планиране и програми за регионално развитие</w:t>
      </w:r>
      <w:r w:rsidRPr="003D0369">
        <w:rPr>
          <w:rFonts w:ascii="Times New Roman" w:hAnsi="Times New Roman" w:cs="Times New Roman"/>
          <w:bCs/>
        </w:rPr>
        <w:t xml:space="preserve">“ и </w:t>
      </w:r>
      <w:r w:rsidR="001210D6" w:rsidRPr="003D0369">
        <w:rPr>
          <w:rFonts w:ascii="Times New Roman" w:hAnsi="Times New Roman" w:cs="Times New Roman"/>
          <w:bCs/>
        </w:rPr>
        <w:t>дирекция „Управление на териториалното сътрудничество“</w:t>
      </w:r>
      <w:r w:rsidRPr="003D0369">
        <w:rPr>
          <w:rFonts w:ascii="Times New Roman" w:hAnsi="Times New Roman" w:cs="Times New Roman"/>
          <w:bCs/>
        </w:rPr>
        <w:t>.</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w:t>
      </w:r>
      <w:r w:rsidRPr="003D0369">
        <w:rPr>
          <w:rFonts w:ascii="Times New Roman" w:hAnsi="Times New Roman" w:cs="Times New Roman"/>
          <w:bCs/>
        </w:rPr>
        <w:lastRenderedPageBreak/>
        <w:t>и начинът за извършване на предварителен контрол от финансовите контрольори се определят с вътрешни актове на министъра.</w:t>
      </w:r>
    </w:p>
    <w:p w:rsidR="00AC17A6" w:rsidRPr="003D0369" w:rsidRDefault="00AC17A6" w:rsidP="00C85B0E">
      <w:pPr>
        <w:numPr>
          <w:ilvl w:val="0"/>
          <w:numId w:val="41"/>
        </w:numPr>
        <w:tabs>
          <w:tab w:val="clear" w:pos="720"/>
          <w:tab w:val="left" w:pos="709"/>
        </w:tabs>
        <w:spacing w:after="0" w:line="240" w:lineRule="auto"/>
        <w:ind w:left="0" w:firstLine="567"/>
        <w:jc w:val="both"/>
        <w:rPr>
          <w:rFonts w:ascii="Times New Roman" w:hAnsi="Times New Roman" w:cs="Times New Roman"/>
          <w:b/>
          <w:bCs/>
          <w:i/>
        </w:rPr>
      </w:pPr>
      <w:r w:rsidRPr="003D0369">
        <w:rPr>
          <w:rFonts w:ascii="Times New Roman" w:hAnsi="Times New Roman" w:cs="Times New Roman"/>
          <w:b/>
          <w:bCs/>
          <w:i/>
        </w:rPr>
        <w:t>Дирекция „Вътрешен одит“</w:t>
      </w:r>
    </w:p>
    <w:p w:rsidR="00AC17A6" w:rsidRPr="003D0369" w:rsidRDefault="00AC17A6" w:rsidP="00C85B0E">
      <w:pPr>
        <w:numPr>
          <w:ilvl w:val="0"/>
          <w:numId w:val="36"/>
        </w:numPr>
        <w:tabs>
          <w:tab w:val="clear" w:pos="720"/>
          <w:tab w:val="left"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rPr>
        <w:t>Дирекция „Административно обслужване и човешки ресурси</w:t>
      </w:r>
      <w:r w:rsidRPr="003D0369">
        <w:rPr>
          <w:rFonts w:ascii="Times New Roman" w:hAnsi="Times New Roman" w:cs="Times New Roman"/>
          <w:b/>
          <w:bCs/>
        </w:rPr>
        <w:t>“</w:t>
      </w:r>
    </w:p>
    <w:p w:rsidR="00AC17A6" w:rsidRPr="003D0369" w:rsidRDefault="00AC17A6" w:rsidP="00C85B0E">
      <w:pPr>
        <w:numPr>
          <w:ilvl w:val="0"/>
          <w:numId w:val="36"/>
        </w:numPr>
        <w:tabs>
          <w:tab w:val="clear" w:pos="720"/>
          <w:tab w:val="left" w:pos="709"/>
        </w:tabs>
        <w:spacing w:after="0" w:line="240" w:lineRule="auto"/>
        <w:ind w:left="0" w:firstLine="567"/>
        <w:jc w:val="both"/>
        <w:rPr>
          <w:rFonts w:ascii="Times New Roman" w:eastAsia="Times New Roman" w:hAnsi="Times New Roman" w:cs="Times New Roman"/>
          <w:lang w:eastAsia="bg-BG"/>
        </w:rPr>
      </w:pPr>
      <w:r w:rsidRPr="003D0369">
        <w:rPr>
          <w:rFonts w:ascii="Times New Roman" w:hAnsi="Times New Roman" w:cs="Times New Roman"/>
          <w:b/>
          <w:bCs/>
          <w:i/>
        </w:rPr>
        <w:t>Дирекция „</w:t>
      </w:r>
      <w:r w:rsidRPr="003D0369">
        <w:rPr>
          <w:rFonts w:ascii="Times New Roman" w:hAnsi="Times New Roman" w:cs="Times New Roman"/>
          <w:b/>
          <w:i/>
        </w:rPr>
        <w:t>Връзки с обществеността, протокол  и международно сътрудничество</w:t>
      </w:r>
      <w:r w:rsidRPr="003D0369">
        <w:rPr>
          <w:rFonts w:ascii="Times New Roman" w:hAnsi="Times New Roman" w:cs="Times New Roman"/>
          <w:b/>
          <w:bCs/>
          <w:i/>
        </w:rPr>
        <w:t>“</w:t>
      </w:r>
      <w:r w:rsidRPr="003D0369">
        <w:rPr>
          <w:rFonts w:ascii="Times New Roman" w:hAnsi="Times New Roman" w:cs="Times New Roman"/>
          <w:bCs/>
          <w:i/>
        </w:rPr>
        <w:t xml:space="preserve"> </w:t>
      </w:r>
    </w:p>
    <w:p w:rsidR="00AC17A6" w:rsidRPr="003D0369" w:rsidRDefault="00AC17A6" w:rsidP="00C85B0E">
      <w:pPr>
        <w:numPr>
          <w:ilvl w:val="0"/>
          <w:numId w:val="37"/>
        </w:numPr>
        <w:tabs>
          <w:tab w:val="clear" w:pos="720"/>
          <w:tab w:val="left" w:pos="709"/>
        </w:tabs>
        <w:spacing w:after="0" w:line="240" w:lineRule="auto"/>
        <w:ind w:left="0" w:firstLine="567"/>
        <w:jc w:val="both"/>
        <w:rPr>
          <w:rFonts w:ascii="Times New Roman" w:hAnsi="Times New Roman" w:cs="Times New Roman"/>
          <w:b/>
          <w:bCs/>
        </w:rPr>
      </w:pPr>
      <w:r w:rsidRPr="003D0369">
        <w:rPr>
          <w:rFonts w:ascii="Times New Roman" w:hAnsi="Times New Roman" w:cs="Times New Roman"/>
          <w:b/>
          <w:bCs/>
          <w:i/>
        </w:rPr>
        <w:t>Дирекция „Финансово-стопански дейности</w:t>
      </w:r>
      <w:r w:rsidRPr="003D0369">
        <w:rPr>
          <w:rFonts w:ascii="Times New Roman" w:hAnsi="Times New Roman" w:cs="Times New Roman"/>
          <w:b/>
          <w:bCs/>
        </w:rPr>
        <w:t>“</w:t>
      </w:r>
    </w:p>
    <w:p w:rsidR="00AC17A6" w:rsidRPr="003D0369" w:rsidRDefault="00AC17A6" w:rsidP="00112D8D">
      <w:pPr>
        <w:spacing w:after="0" w:line="240" w:lineRule="auto"/>
        <w:ind w:firstLine="567"/>
        <w:jc w:val="both"/>
        <w:rPr>
          <w:rFonts w:ascii="Times New Roman" w:hAnsi="Times New Roman"/>
          <w:bCs/>
        </w:rPr>
      </w:pPr>
      <w:r w:rsidRPr="003D0369">
        <w:rPr>
          <w:rFonts w:ascii="Times New Roman" w:hAnsi="Times New Roman" w:cs="Times New Roman"/>
          <w:bCs/>
        </w:rPr>
        <w:t>Дирекцията планира средства за</w:t>
      </w:r>
      <w:r w:rsidR="000B1736" w:rsidRPr="003D0369">
        <w:rPr>
          <w:rFonts w:ascii="Times New Roman" w:hAnsi="Times New Roman" w:cs="Times New Roman"/>
          <w:bCs/>
        </w:rPr>
        <w:t xml:space="preserve"> к</w:t>
      </w:r>
      <w:r w:rsidR="000B1736" w:rsidRPr="003D0369">
        <w:rPr>
          <w:rFonts w:ascii="Times New Roman" w:hAnsi="Times New Roman"/>
          <w:bCs/>
        </w:rPr>
        <w:t>омунално-битови разходи.</w:t>
      </w:r>
      <w:r w:rsidRPr="003D0369">
        <w:rPr>
          <w:rFonts w:ascii="Times New Roman" w:hAnsi="Times New Roman"/>
          <w:bCs/>
        </w:rPr>
        <w:t xml:space="preserve"> </w:t>
      </w:r>
    </w:p>
    <w:p w:rsidR="00AC17A6" w:rsidRPr="003D0369" w:rsidRDefault="00AC17A6" w:rsidP="00112D8D">
      <w:pPr>
        <w:numPr>
          <w:ilvl w:val="0"/>
          <w:numId w:val="38"/>
        </w:numPr>
        <w:tabs>
          <w:tab w:val="clear" w:pos="720"/>
          <w:tab w:val="num" w:pos="0"/>
          <w:tab w:val="left" w:pos="851"/>
        </w:tabs>
        <w:spacing w:after="0" w:line="240" w:lineRule="auto"/>
        <w:ind w:left="0" w:firstLine="567"/>
        <w:jc w:val="both"/>
        <w:rPr>
          <w:rFonts w:ascii="Times New Roman" w:hAnsi="Times New Roman" w:cs="Times New Roman"/>
          <w:bCs/>
          <w:i/>
        </w:rPr>
      </w:pPr>
      <w:r w:rsidRPr="003D0369">
        <w:rPr>
          <w:rFonts w:ascii="Times New Roman" w:hAnsi="Times New Roman" w:cs="Times New Roman"/>
          <w:b/>
          <w:bCs/>
          <w:i/>
        </w:rPr>
        <w:t>Дирекция „Информационно обслужване и системи за сигурност "</w:t>
      </w:r>
      <w:r w:rsidRPr="003D0369">
        <w:rPr>
          <w:rFonts w:ascii="Times New Roman" w:hAnsi="Times New Roman" w:cs="Times New Roman"/>
          <w:bCs/>
          <w:i/>
          <w:lang w:val="en-US"/>
        </w:rPr>
        <w:t xml:space="preserve"> </w:t>
      </w:r>
    </w:p>
    <w:p w:rsidR="00AC5C14" w:rsidRPr="00AC5C14" w:rsidRDefault="00AC17A6" w:rsidP="00112D8D">
      <w:pPr>
        <w:pStyle w:val="ListParagraph"/>
        <w:spacing w:after="0" w:line="240" w:lineRule="auto"/>
        <w:ind w:left="0" w:firstLine="567"/>
        <w:jc w:val="both"/>
        <w:rPr>
          <w:rFonts w:ascii="Times New Roman" w:hAnsi="Times New Roman"/>
          <w:bCs/>
        </w:rPr>
      </w:pPr>
      <w:r w:rsidRPr="003D0369">
        <w:rPr>
          <w:rFonts w:ascii="Times New Roman" w:hAnsi="Times New Roman"/>
          <w:bCs/>
        </w:rPr>
        <w:t>Дирекци</w:t>
      </w:r>
      <w:r w:rsidR="00AC5C14">
        <w:rPr>
          <w:rFonts w:ascii="Times New Roman" w:hAnsi="Times New Roman"/>
          <w:bCs/>
        </w:rPr>
        <w:t>ята планира сновно дейности за: а</w:t>
      </w:r>
      <w:r w:rsidRPr="00AC5C14">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 време, поддръжка на комуникационната мрежа на МРРБ и др</w:t>
      </w:r>
      <w:r w:rsidR="000B1736" w:rsidRPr="00AC5C14">
        <w:rPr>
          <w:rFonts w:ascii="Times New Roman" w:hAnsi="Times New Roman"/>
          <w:bCs/>
        </w:rPr>
        <w:t>.</w:t>
      </w:r>
      <w:r w:rsidRPr="00AC5C14">
        <w:rPr>
          <w:rFonts w:ascii="Times New Roman" w:hAnsi="Times New Roman"/>
          <w:bCs/>
        </w:rPr>
        <w:t xml:space="preserve"> </w:t>
      </w:r>
    </w:p>
    <w:p w:rsidR="00AC17A6" w:rsidRPr="00AC5C14" w:rsidRDefault="00AC17A6" w:rsidP="00112D8D">
      <w:pPr>
        <w:pStyle w:val="ListParagraph"/>
        <w:numPr>
          <w:ilvl w:val="0"/>
          <w:numId w:val="38"/>
        </w:numPr>
        <w:spacing w:after="0" w:line="240" w:lineRule="auto"/>
        <w:ind w:hanging="153"/>
        <w:jc w:val="both"/>
        <w:rPr>
          <w:rFonts w:ascii="Times New Roman" w:hAnsi="Times New Roman"/>
          <w:bCs/>
        </w:rPr>
      </w:pPr>
      <w:r w:rsidRPr="00AC5C14">
        <w:rPr>
          <w:rFonts w:ascii="Times New Roman" w:hAnsi="Times New Roman"/>
          <w:b/>
          <w:bCs/>
          <w:i/>
        </w:rPr>
        <w:t>Дирекция „Обществени поръчки"</w:t>
      </w:r>
      <w:r w:rsidRPr="00AC5C14">
        <w:rPr>
          <w:rFonts w:ascii="Times New Roman" w:hAnsi="Times New Roman"/>
          <w:bCs/>
          <w:i/>
          <w:lang w:val="en-US"/>
        </w:rPr>
        <w:t xml:space="preserve"> </w:t>
      </w:r>
    </w:p>
    <w:p w:rsidR="00AC17A6" w:rsidRPr="003D0369" w:rsidRDefault="00AC17A6" w:rsidP="00C85B0E">
      <w:pPr>
        <w:numPr>
          <w:ilvl w:val="0"/>
          <w:numId w:val="39"/>
        </w:numPr>
        <w:tabs>
          <w:tab w:val="clear" w:pos="720"/>
          <w:tab w:val="left" w:pos="709"/>
        </w:tabs>
        <w:spacing w:after="0" w:line="240" w:lineRule="auto"/>
        <w:ind w:left="0" w:firstLine="567"/>
        <w:contextualSpacing/>
        <w:jc w:val="both"/>
        <w:rPr>
          <w:rFonts w:ascii="Times New Roman" w:eastAsia="Calibri" w:hAnsi="Times New Roman" w:cs="Times New Roman"/>
          <w:b/>
          <w:bCs/>
          <w:i/>
        </w:rPr>
      </w:pPr>
      <w:r w:rsidRPr="003D0369">
        <w:rPr>
          <w:rFonts w:ascii="Times New Roman" w:eastAsia="Calibri" w:hAnsi="Times New Roman" w:cs="Times New Roman"/>
          <w:b/>
          <w:bCs/>
          <w:i/>
        </w:rPr>
        <w:t xml:space="preserve">Дирекция „Правна“ </w:t>
      </w:r>
    </w:p>
    <w:p w:rsidR="00AC17A6" w:rsidRPr="003D0369" w:rsidRDefault="00FD3FA0" w:rsidP="00112D8D">
      <w:pPr>
        <w:spacing w:after="0" w:line="240" w:lineRule="auto"/>
        <w:ind w:firstLine="567"/>
        <w:contextualSpacing/>
        <w:jc w:val="both"/>
        <w:rPr>
          <w:rFonts w:ascii="Times New Roman" w:eastAsia="Calibri" w:hAnsi="Times New Roman" w:cs="Times New Roman"/>
          <w:bCs/>
        </w:rPr>
      </w:pPr>
      <w:r w:rsidRPr="003D0369">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3D0369">
        <w:rPr>
          <w:rFonts w:ascii="Times New Roman" w:eastAsia="Calibri" w:hAnsi="Times New Roman" w:cs="Times New Roman"/>
          <w:bCs/>
        </w:rPr>
        <w:t xml:space="preserve">Дирекцията планира </w:t>
      </w:r>
      <w:r w:rsidR="00DF0E22" w:rsidRPr="003D0369">
        <w:rPr>
          <w:rFonts w:ascii="Times New Roman" w:eastAsia="Calibri" w:hAnsi="Times New Roman" w:cs="Times New Roman"/>
          <w:bCs/>
        </w:rPr>
        <w:t>средства</w:t>
      </w:r>
      <w:r w:rsidR="00AC17A6"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за</w:t>
      </w:r>
      <w:r w:rsidRPr="003D0369">
        <w:rPr>
          <w:rFonts w:ascii="Times New Roman" w:eastAsia="Calibri" w:hAnsi="Times New Roman" w:cs="Times New Roman"/>
          <w:bCs/>
        </w:rPr>
        <w:t xml:space="preserve"> </w:t>
      </w:r>
      <w:r w:rsidR="00DF0E22" w:rsidRPr="003D0369">
        <w:rPr>
          <w:rFonts w:ascii="Times New Roman" w:eastAsia="Calibri" w:hAnsi="Times New Roman" w:cs="Times New Roman"/>
          <w:bCs/>
        </w:rPr>
        <w:t>изплащане на</w:t>
      </w:r>
      <w:r w:rsidR="00FA2F8D" w:rsidRPr="003D0369">
        <w:rPr>
          <w:rFonts w:ascii="Times New Roman" w:eastAsia="Calibri" w:hAnsi="Times New Roman" w:cs="Times New Roman"/>
          <w:bCs/>
        </w:rPr>
        <w:t xml:space="preserve">: </w:t>
      </w:r>
      <w:r w:rsidR="00AC17A6" w:rsidRPr="003D0369">
        <w:rPr>
          <w:rFonts w:ascii="Times New Roman" w:hAnsi="Times New Roman"/>
          <w:bCs/>
        </w:rPr>
        <w:t>осъдителни решения и изпълнителни листове</w:t>
      </w:r>
      <w:r w:rsidR="00FA2F8D" w:rsidRPr="003D0369">
        <w:rPr>
          <w:rFonts w:ascii="Times New Roman" w:hAnsi="Times New Roman"/>
          <w:bCs/>
        </w:rPr>
        <w:t xml:space="preserve">; </w:t>
      </w:r>
      <w:r w:rsidR="00FA2F8D" w:rsidRPr="003D0369">
        <w:rPr>
          <w:rFonts w:ascii="Times New Roman" w:eastAsia="Calibri" w:hAnsi="Times New Roman" w:cs="Times New Roman"/>
          <w:bCs/>
        </w:rPr>
        <w:t xml:space="preserve"> </w:t>
      </w:r>
      <w:r w:rsidR="00DF0E22" w:rsidRPr="003D0369">
        <w:rPr>
          <w:rFonts w:ascii="Times New Roman" w:hAnsi="Times New Roman"/>
          <w:bCs/>
        </w:rPr>
        <w:t>т</w:t>
      </w:r>
      <w:r w:rsidR="00AC17A6" w:rsidRPr="003D0369">
        <w:rPr>
          <w:rFonts w:ascii="Times New Roman" w:hAnsi="Times New Roman"/>
          <w:bCs/>
        </w:rPr>
        <w:t>акси по арбитражни дела и съдебни производства, депозити за</w:t>
      </w:r>
      <w:r w:rsidR="00007E52">
        <w:rPr>
          <w:rFonts w:ascii="Times New Roman" w:hAnsi="Times New Roman"/>
          <w:bCs/>
        </w:rPr>
        <w:t xml:space="preserve"> вещи лица и други съдебни такси.</w:t>
      </w:r>
      <w:r w:rsidR="00AC17A6" w:rsidRPr="003D0369">
        <w:rPr>
          <w:rFonts w:ascii="Times New Roman" w:hAnsi="Times New Roman"/>
          <w:bCs/>
        </w:rPr>
        <w:t xml:space="preserve"> </w:t>
      </w:r>
    </w:p>
    <w:p w:rsidR="00AC17A6" w:rsidRPr="003D0369" w:rsidRDefault="00AC17A6" w:rsidP="00112D8D">
      <w:pPr>
        <w:spacing w:after="0" w:line="240" w:lineRule="auto"/>
        <w:ind w:firstLine="567"/>
        <w:jc w:val="both"/>
        <w:rPr>
          <w:rFonts w:ascii="Times New Roman" w:hAnsi="Times New Roman" w:cs="Times New Roman"/>
          <w:bCs/>
        </w:rPr>
      </w:pPr>
      <w:r w:rsidRPr="003D0369">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r w:rsidR="00FD3FA0" w:rsidRPr="003D0369">
        <w:rPr>
          <w:rFonts w:ascii="Times New Roman" w:hAnsi="Times New Roman" w:cs="Times New Roman"/>
          <w:bCs/>
        </w:rPr>
        <w:t xml:space="preserve"> </w:t>
      </w:r>
    </w:p>
    <w:p w:rsidR="00FD3FA0" w:rsidRPr="003D0369" w:rsidRDefault="00FD3FA0" w:rsidP="00112D8D">
      <w:pPr>
        <w:spacing w:after="0" w:line="240" w:lineRule="auto"/>
        <w:ind w:firstLine="567"/>
        <w:jc w:val="both"/>
        <w:rPr>
          <w:rFonts w:ascii="Times New Roman" w:hAnsi="Times New Roman" w:cs="Times New Roman"/>
          <w:bCs/>
        </w:rPr>
      </w:pPr>
    </w:p>
    <w:p w:rsidR="00AC17A6" w:rsidRPr="00E32ED4" w:rsidRDefault="00AC17A6" w:rsidP="00E32ED4">
      <w:pPr>
        <w:numPr>
          <w:ilvl w:val="0"/>
          <w:numId w:val="14"/>
        </w:numPr>
        <w:tabs>
          <w:tab w:val="left" w:pos="851"/>
        </w:tabs>
        <w:spacing w:after="0" w:line="240" w:lineRule="auto"/>
        <w:ind w:left="567" w:firstLine="0"/>
        <w:contextualSpacing/>
        <w:jc w:val="both"/>
        <w:rPr>
          <w:rFonts w:ascii="Times New Roman" w:eastAsia="Calibri" w:hAnsi="Times New Roman" w:cs="Times New Roman"/>
          <w:b/>
          <w:i/>
          <w:color w:val="000099"/>
        </w:rPr>
      </w:pPr>
      <w:r w:rsidRPr="00E32ED4">
        <w:rPr>
          <w:rFonts w:ascii="Times New Roman" w:eastAsia="Calibri" w:hAnsi="Times New Roman" w:cs="Times New Roman"/>
          <w:b/>
          <w:i/>
          <w:color w:val="0000CC"/>
        </w:rPr>
        <w:t>Отговорност по изпълнението на програмата:</w:t>
      </w:r>
      <w:r w:rsidR="00422F73" w:rsidRPr="00E32ED4">
        <w:rPr>
          <w:rFonts w:ascii="Times New Roman" w:eastAsia="Calibri" w:hAnsi="Times New Roman" w:cs="Times New Roman"/>
          <w:b/>
          <w:i/>
          <w:color w:val="0000CC"/>
        </w:rPr>
        <w:t xml:space="preserve">  </w:t>
      </w:r>
      <w:r w:rsidRPr="00E32ED4">
        <w:rPr>
          <w:rFonts w:ascii="Times New Roman" w:eastAsia="Calibri" w:hAnsi="Times New Roman" w:cs="Times New Roman"/>
        </w:rPr>
        <w:t>Главен секретар</w:t>
      </w:r>
    </w:p>
    <w:p w:rsidR="00AC17A6" w:rsidRPr="003D0369" w:rsidRDefault="00AC17A6" w:rsidP="00112D8D">
      <w:pPr>
        <w:spacing w:after="0" w:line="240" w:lineRule="auto"/>
        <w:ind w:left="851"/>
        <w:contextualSpacing/>
        <w:jc w:val="both"/>
        <w:rPr>
          <w:rFonts w:ascii="Times New Roman" w:eastAsia="Calibri" w:hAnsi="Times New Roman" w:cs="Times New Roman"/>
          <w:b/>
          <w:i/>
          <w:color w:val="000099"/>
        </w:rPr>
      </w:pPr>
    </w:p>
    <w:p w:rsidR="0020215F" w:rsidRPr="003D0369" w:rsidRDefault="0020215F" w:rsidP="00112D8D">
      <w:pPr>
        <w:numPr>
          <w:ilvl w:val="0"/>
          <w:numId w:val="14"/>
        </w:numPr>
        <w:tabs>
          <w:tab w:val="left" w:pos="851"/>
        </w:tabs>
        <w:spacing w:after="0" w:line="240" w:lineRule="auto"/>
        <w:ind w:left="0" w:firstLine="567"/>
        <w:jc w:val="both"/>
        <w:rPr>
          <w:rFonts w:ascii="Times New Roman" w:hAnsi="Times New Roman" w:cs="Times New Roman"/>
          <w:b/>
          <w:i/>
          <w:color w:val="0000CC"/>
        </w:rPr>
      </w:pPr>
      <w:r w:rsidRPr="003D0369">
        <w:rPr>
          <w:rFonts w:ascii="Times New Roman" w:hAnsi="Times New Roman" w:cs="Times New Roman"/>
          <w:b/>
          <w:i/>
          <w:color w:val="0000CC"/>
        </w:rPr>
        <w:t>Бюджетна прогноза по ведомствени и администрирани параграфи по програмата</w:t>
      </w:r>
    </w:p>
    <w:p w:rsidR="00513BB0" w:rsidRPr="009C0E18" w:rsidRDefault="00513BB0" w:rsidP="00112D8D">
      <w:pPr>
        <w:tabs>
          <w:tab w:val="left" w:pos="851"/>
        </w:tabs>
        <w:spacing w:after="0" w:line="240" w:lineRule="auto"/>
        <w:ind w:left="567"/>
        <w:jc w:val="both"/>
        <w:rPr>
          <w:rFonts w:ascii="Times New Roman" w:hAnsi="Times New Roman" w:cs="Times New Roman"/>
          <w:b/>
          <w:i/>
          <w:color w:val="0000CC"/>
          <w:sz w:val="12"/>
          <w:szCs w:val="10"/>
        </w:rPr>
      </w:pPr>
    </w:p>
    <w:tbl>
      <w:tblPr>
        <w:tblW w:w="10225" w:type="dxa"/>
        <w:tblInd w:w="55" w:type="dxa"/>
        <w:tblLayout w:type="fixed"/>
        <w:tblCellMar>
          <w:left w:w="70" w:type="dxa"/>
          <w:right w:w="70" w:type="dxa"/>
        </w:tblCellMar>
        <w:tblLook w:val="04A0" w:firstRow="1" w:lastRow="0" w:firstColumn="1" w:lastColumn="0" w:noHBand="0" w:noVBand="1"/>
      </w:tblPr>
      <w:tblGrid>
        <w:gridCol w:w="367"/>
        <w:gridCol w:w="5318"/>
        <w:gridCol w:w="709"/>
        <w:gridCol w:w="709"/>
        <w:gridCol w:w="708"/>
        <w:gridCol w:w="676"/>
        <w:gridCol w:w="885"/>
        <w:gridCol w:w="853"/>
      </w:tblGrid>
      <w:tr w:rsidR="00265F97" w:rsidRPr="009C0E18" w:rsidTr="00265F97">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w:t>
            </w:r>
          </w:p>
        </w:tc>
        <w:tc>
          <w:tcPr>
            <w:tcW w:w="5318"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 xml:space="preserve">2100.04.01 Бюджетна програма „Ефективна администрация и координация”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Отчет 2016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Отчет 2017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Закон 2018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Проект 2019 г.</w:t>
            </w:r>
          </w:p>
        </w:tc>
        <w:tc>
          <w:tcPr>
            <w:tcW w:w="885"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Прогноза 2020 г.</w:t>
            </w:r>
          </w:p>
        </w:tc>
        <w:tc>
          <w:tcPr>
            <w:tcW w:w="853" w:type="dxa"/>
            <w:tcBorders>
              <w:top w:val="single" w:sz="4" w:space="0" w:color="auto"/>
              <w:left w:val="nil"/>
              <w:bottom w:val="single" w:sz="4" w:space="0" w:color="auto"/>
              <w:right w:val="single" w:sz="4" w:space="0" w:color="auto"/>
            </w:tcBorders>
            <w:shd w:val="clear" w:color="000000" w:fill="FFCC99"/>
            <w:vAlign w:val="center"/>
            <w:hideMark/>
          </w:tcPr>
          <w:p w:rsidR="00265F97" w:rsidRPr="009C0E18" w:rsidRDefault="00265F97" w:rsidP="00265F97">
            <w:pPr>
              <w:spacing w:after="0" w:line="240" w:lineRule="auto"/>
              <w:jc w:val="center"/>
              <w:rPr>
                <w:rFonts w:ascii="Times New Roman" w:eastAsia="Times New Roman" w:hAnsi="Times New Roman" w:cs="Times New Roman"/>
                <w:b/>
                <w:bCs/>
                <w:color w:val="000000"/>
                <w:sz w:val="16"/>
                <w:szCs w:val="16"/>
                <w:lang w:eastAsia="bg-BG"/>
              </w:rPr>
            </w:pPr>
            <w:r w:rsidRPr="009C0E18">
              <w:rPr>
                <w:rFonts w:ascii="Times New Roman" w:eastAsia="Times New Roman" w:hAnsi="Times New Roman" w:cs="Times New Roman"/>
                <w:b/>
                <w:bCs/>
                <w:color w:val="000000"/>
                <w:sz w:val="16"/>
                <w:szCs w:val="16"/>
                <w:lang w:eastAsia="bg-BG"/>
              </w:rPr>
              <w:t>Прогноза 2021 г.</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i/>
                <w:iCs/>
                <w:color w:val="000000"/>
                <w:sz w:val="16"/>
                <w:szCs w:val="16"/>
                <w:lang w:eastAsia="bg-BG"/>
              </w:rPr>
            </w:pPr>
            <w:r w:rsidRPr="00C85B0E">
              <w:rPr>
                <w:rFonts w:ascii="Times New Roman" w:eastAsia="Times New Roman" w:hAnsi="Times New Roman" w:cs="Times New Roman"/>
                <w:b/>
                <w:bCs/>
                <w:i/>
                <w:i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8" w:space="0" w:color="auto"/>
              <w:right w:val="single" w:sz="8" w:space="0" w:color="auto"/>
            </w:tcBorders>
            <w:shd w:val="clear" w:color="auto" w:fill="auto"/>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5</w:t>
            </w:r>
          </w:p>
        </w:tc>
        <w:tc>
          <w:tcPr>
            <w:tcW w:w="885" w:type="dxa"/>
            <w:tcBorders>
              <w:top w:val="nil"/>
              <w:left w:val="nil"/>
              <w:bottom w:val="single" w:sz="8" w:space="0" w:color="auto"/>
              <w:right w:val="single" w:sz="8" w:space="0" w:color="auto"/>
            </w:tcBorders>
            <w:shd w:val="clear" w:color="auto" w:fill="auto"/>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6</w:t>
            </w:r>
          </w:p>
        </w:tc>
        <w:tc>
          <w:tcPr>
            <w:tcW w:w="853" w:type="dxa"/>
            <w:tcBorders>
              <w:top w:val="nil"/>
              <w:left w:val="nil"/>
              <w:bottom w:val="single" w:sz="8" w:space="0" w:color="auto"/>
              <w:right w:val="single" w:sz="8" w:space="0" w:color="auto"/>
            </w:tcBorders>
            <w:shd w:val="clear" w:color="auto" w:fill="auto"/>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7 101</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3 625</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3 503</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3 739</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4 947</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5 186</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5 507</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4 696</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3 097</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6 764</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298</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502</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7 101</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3 625</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3 503</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3 739</w:t>
            </w:r>
          </w:p>
        </w:tc>
        <w:tc>
          <w:tcPr>
            <w:tcW w:w="676"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4 947</w:t>
            </w:r>
          </w:p>
        </w:tc>
        <w:tc>
          <w:tcPr>
            <w:tcW w:w="885"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5 186</w:t>
            </w:r>
          </w:p>
        </w:tc>
        <w:tc>
          <w:tcPr>
            <w:tcW w:w="85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5 507</w:t>
            </w:r>
          </w:p>
        </w:tc>
      </w:tr>
      <w:tr w:rsidR="000A2509" w:rsidRPr="00C85B0E" w:rsidTr="00265F97">
        <w:trPr>
          <w:trHeight w:val="229"/>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4"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Издръжка</w:t>
            </w:r>
          </w:p>
        </w:tc>
        <w:tc>
          <w:tcPr>
            <w:tcW w:w="709"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4 696</w:t>
            </w:r>
          </w:p>
        </w:tc>
        <w:tc>
          <w:tcPr>
            <w:tcW w:w="709"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3 097</w:t>
            </w:r>
          </w:p>
        </w:tc>
        <w:tc>
          <w:tcPr>
            <w:tcW w:w="708"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6 764</w:t>
            </w:r>
          </w:p>
        </w:tc>
        <w:tc>
          <w:tcPr>
            <w:tcW w:w="676"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85"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c>
          <w:tcPr>
            <w:tcW w:w="853" w:type="dxa"/>
            <w:tcBorders>
              <w:top w:val="nil"/>
              <w:left w:val="nil"/>
              <w:bottom w:val="single" w:sz="4"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6 597</w:t>
            </w:r>
          </w:p>
        </w:tc>
      </w:tr>
      <w:tr w:rsidR="000A2509" w:rsidRPr="00C85B0E" w:rsidTr="00265F97">
        <w:trPr>
          <w:trHeight w:val="229"/>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0A2509" w:rsidRDefault="000A2509" w:rsidP="00B14FC7">
            <w:pPr>
              <w:spacing w:after="0" w:line="240" w:lineRule="auto"/>
              <w:rPr>
                <w:rFonts w:ascii="Times New Roman" w:eastAsia="Times New Roman" w:hAnsi="Times New Roman" w:cs="Times New Roman"/>
                <w:bCs/>
                <w:color w:val="000000"/>
                <w:sz w:val="16"/>
                <w:szCs w:val="16"/>
                <w:lang w:eastAsia="bg-BG"/>
              </w:rPr>
            </w:pPr>
            <w:r w:rsidRPr="000A2509">
              <w:rPr>
                <w:rFonts w:ascii="Times New Roman" w:eastAsia="Times New Roman" w:hAnsi="Times New Roman" w:cs="Times New Roman"/>
                <w:bCs/>
                <w:color w:val="000000"/>
                <w:sz w:val="16"/>
                <w:szCs w:val="16"/>
                <w:lang w:eastAsia="bg-BG"/>
              </w:rPr>
              <w:t xml:space="preserve">   Капиталови разходи</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298</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502</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676"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85"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c>
          <w:tcPr>
            <w:tcW w:w="853" w:type="dxa"/>
            <w:tcBorders>
              <w:top w:val="single" w:sz="4" w:space="0" w:color="auto"/>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600</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center"/>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0A2509" w:rsidRPr="0053591D" w:rsidRDefault="000A2509" w:rsidP="00B14FC7">
            <w:pPr>
              <w:spacing w:after="0" w:line="240" w:lineRule="auto"/>
              <w:ind w:firstLineChars="300" w:firstLine="480"/>
              <w:rPr>
                <w:rFonts w:ascii="Times New Roman" w:eastAsia="Times New Roman" w:hAnsi="Times New Roman" w:cs="Times New Roman"/>
                <w:color w:val="000000"/>
                <w:sz w:val="16"/>
                <w:szCs w:val="16"/>
                <w:lang w:eastAsia="bg-BG"/>
              </w:rPr>
            </w:pPr>
            <w:r w:rsidRPr="0053591D">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ind w:firstLineChars="300" w:firstLine="480"/>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0A2509" w:rsidRPr="00C85B0E" w:rsidRDefault="000A2509"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0A2509"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2</w:t>
            </w:r>
          </w:p>
        </w:tc>
        <w:tc>
          <w:tcPr>
            <w:tcW w:w="5318" w:type="dxa"/>
            <w:tcBorders>
              <w:top w:val="nil"/>
              <w:left w:val="nil"/>
              <w:bottom w:val="single" w:sz="8" w:space="0" w:color="auto"/>
              <w:right w:val="single" w:sz="8" w:space="0" w:color="auto"/>
            </w:tcBorders>
            <w:shd w:val="clear" w:color="000000" w:fill="FFCC99"/>
            <w:noWrap/>
            <w:vAlign w:val="center"/>
            <w:hideMark/>
          </w:tcPr>
          <w:p w:rsidR="000A2509" w:rsidRPr="0053591D" w:rsidRDefault="000A2509" w:rsidP="00B14FC7">
            <w:pPr>
              <w:spacing w:after="0" w:line="240" w:lineRule="auto"/>
              <w:rPr>
                <w:rFonts w:ascii="Times New Roman" w:eastAsia="Times New Roman" w:hAnsi="Times New Roman" w:cs="Times New Roman"/>
                <w:b/>
                <w:bCs/>
                <w:color w:val="000000"/>
                <w:sz w:val="16"/>
                <w:szCs w:val="16"/>
                <w:lang w:eastAsia="bg-BG"/>
              </w:rPr>
            </w:pPr>
            <w:r w:rsidRPr="0053591D">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0A2509" w:rsidRPr="00C85B0E" w:rsidRDefault="000A2509"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center"/>
              <w:rPr>
                <w:rFonts w:ascii="Times New Roman" w:eastAsia="Times New Roman" w:hAnsi="Times New Roman" w:cs="Times New Roman"/>
                <w:color w:val="000000"/>
                <w:sz w:val="16"/>
                <w:szCs w:val="16"/>
                <w:lang w:eastAsia="bg-BG"/>
              </w:rPr>
            </w:pPr>
          </w:p>
        </w:tc>
        <w:tc>
          <w:tcPr>
            <w:tcW w:w="531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9"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708"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ind w:firstLineChars="500" w:firstLine="800"/>
              <w:rPr>
                <w:rFonts w:ascii="Times New Roman" w:eastAsia="Times New Roman" w:hAnsi="Times New Roman" w:cs="Times New Roman"/>
                <w:color w:val="000000"/>
                <w:sz w:val="16"/>
                <w:szCs w:val="16"/>
                <w:lang w:eastAsia="bg-BG"/>
              </w:rPr>
            </w:pPr>
          </w:p>
        </w:tc>
        <w:tc>
          <w:tcPr>
            <w:tcW w:w="676"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85"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c>
          <w:tcPr>
            <w:tcW w:w="853" w:type="dxa"/>
            <w:tcBorders>
              <w:top w:val="nil"/>
              <w:left w:val="nil"/>
              <w:bottom w:val="single" w:sz="8" w:space="0" w:color="auto"/>
              <w:right w:val="single" w:sz="8" w:space="0" w:color="auto"/>
            </w:tcBorders>
            <w:shd w:val="clear" w:color="auto" w:fill="auto"/>
            <w:noWrap/>
            <w:vAlign w:val="center"/>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154</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29"/>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4" w:space="0" w:color="auto"/>
              <w:right w:val="single" w:sz="8" w:space="0" w:color="auto"/>
            </w:tcBorders>
            <w:shd w:val="clear" w:color="auto" w:fill="auto"/>
            <w:noWrap/>
            <w:vAlign w:val="center"/>
            <w:hideMark/>
          </w:tcPr>
          <w:p w:rsidR="00C85B0E" w:rsidRPr="00C85B0E" w:rsidRDefault="00265F97" w:rsidP="00C85B0E">
            <w:pPr>
              <w:spacing w:after="0" w:line="240" w:lineRule="auto"/>
              <w:ind w:firstLineChars="200" w:firstLine="320"/>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 xml:space="preserve">1. </w:t>
            </w:r>
            <w:r w:rsidR="00C85B0E" w:rsidRPr="00C85B0E">
              <w:rPr>
                <w:rFonts w:ascii="Times New Roman" w:eastAsia="Times New Roman" w:hAnsi="Times New Roman" w:cs="Times New Roman"/>
                <w:color w:val="000000"/>
                <w:sz w:val="16"/>
                <w:szCs w:val="16"/>
                <w:lang w:eastAsia="bg-BG"/>
              </w:rPr>
              <w:t>Издръжка</w:t>
            </w:r>
          </w:p>
        </w:tc>
        <w:tc>
          <w:tcPr>
            <w:tcW w:w="709"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154</w:t>
            </w:r>
          </w:p>
        </w:tc>
        <w:tc>
          <w:tcPr>
            <w:tcW w:w="708"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676"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885"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c>
          <w:tcPr>
            <w:tcW w:w="853" w:type="dxa"/>
            <w:tcBorders>
              <w:top w:val="nil"/>
              <w:left w:val="nil"/>
              <w:bottom w:val="single" w:sz="4"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0</w:t>
            </w:r>
          </w:p>
        </w:tc>
      </w:tr>
      <w:tr w:rsidR="00C85B0E" w:rsidRPr="00C85B0E" w:rsidTr="00265F97">
        <w:trPr>
          <w:trHeight w:val="229"/>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ІІІ.</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154</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0</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7 256</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8 619</w:t>
            </w:r>
          </w:p>
        </w:tc>
        <w:tc>
          <w:tcPr>
            <w:tcW w:w="709"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7 256</w:t>
            </w:r>
          </w:p>
        </w:tc>
        <w:tc>
          <w:tcPr>
            <w:tcW w:w="708"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11 103</w:t>
            </w:r>
          </w:p>
        </w:tc>
        <w:tc>
          <w:tcPr>
            <w:tcW w:w="676"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12 144</w:t>
            </w:r>
          </w:p>
        </w:tc>
        <w:tc>
          <w:tcPr>
            <w:tcW w:w="885"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12 382</w:t>
            </w:r>
          </w:p>
        </w:tc>
        <w:tc>
          <w:tcPr>
            <w:tcW w:w="853" w:type="dxa"/>
            <w:tcBorders>
              <w:top w:val="nil"/>
              <w:left w:val="nil"/>
              <w:bottom w:val="single" w:sz="8" w:space="0" w:color="auto"/>
              <w:right w:val="single" w:sz="8" w:space="0" w:color="auto"/>
            </w:tcBorders>
            <w:shd w:val="clear" w:color="000000" w:fill="FFCC99"/>
            <w:noWrap/>
            <w:vAlign w:val="center"/>
            <w:hideMark/>
          </w:tcPr>
          <w:p w:rsidR="00C85B0E" w:rsidRPr="00C85B0E" w:rsidRDefault="00C85B0E" w:rsidP="00C85B0E">
            <w:pPr>
              <w:spacing w:after="0" w:line="240" w:lineRule="auto"/>
              <w:jc w:val="right"/>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12 704</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 </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142</w:t>
            </w:r>
          </w:p>
        </w:tc>
        <w:tc>
          <w:tcPr>
            <w:tcW w:w="709"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145</w:t>
            </w:r>
          </w:p>
        </w:tc>
        <w:tc>
          <w:tcPr>
            <w:tcW w:w="70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c>
          <w:tcPr>
            <w:tcW w:w="676"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c>
          <w:tcPr>
            <w:tcW w:w="885"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c>
          <w:tcPr>
            <w:tcW w:w="853"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right"/>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190</w:t>
            </w:r>
          </w:p>
        </w:tc>
      </w:tr>
      <w:tr w:rsidR="00C85B0E" w:rsidRPr="00C85B0E" w:rsidTr="00265F97">
        <w:trPr>
          <w:trHeight w:val="236"/>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jc w:val="center"/>
              <w:rPr>
                <w:rFonts w:ascii="Times New Roman" w:eastAsia="Times New Roman" w:hAnsi="Times New Roman" w:cs="Times New Roman"/>
                <w:b/>
                <w:bCs/>
                <w:color w:val="000000"/>
                <w:sz w:val="16"/>
                <w:szCs w:val="16"/>
                <w:lang w:eastAsia="bg-BG"/>
              </w:rPr>
            </w:pPr>
            <w:r w:rsidRPr="00C85B0E">
              <w:rPr>
                <w:rFonts w:ascii="Times New Roman" w:eastAsia="Times New Roman" w:hAnsi="Times New Roman" w:cs="Times New Roman"/>
                <w:b/>
                <w:bCs/>
                <w:color w:val="000000"/>
                <w:sz w:val="16"/>
                <w:szCs w:val="16"/>
                <w:lang w:eastAsia="bg-BG"/>
              </w:rPr>
              <w:t> </w:t>
            </w:r>
          </w:p>
        </w:tc>
        <w:tc>
          <w:tcPr>
            <w:tcW w:w="5318" w:type="dxa"/>
            <w:tcBorders>
              <w:top w:val="nil"/>
              <w:left w:val="nil"/>
              <w:bottom w:val="single" w:sz="8" w:space="0" w:color="auto"/>
              <w:right w:val="single" w:sz="8" w:space="0" w:color="auto"/>
            </w:tcBorders>
            <w:shd w:val="clear" w:color="auto" w:fill="auto"/>
            <w:noWrap/>
            <w:vAlign w:val="center"/>
            <w:hideMark/>
          </w:tcPr>
          <w:p w:rsidR="00C85B0E" w:rsidRPr="00C85B0E" w:rsidRDefault="00C85B0E" w:rsidP="00C85B0E">
            <w:pPr>
              <w:spacing w:after="0" w:line="240" w:lineRule="auto"/>
              <w:rPr>
                <w:rFonts w:ascii="Times New Roman" w:eastAsia="Times New Roman" w:hAnsi="Times New Roman" w:cs="Times New Roman"/>
                <w:color w:val="000000"/>
                <w:sz w:val="16"/>
                <w:szCs w:val="16"/>
                <w:lang w:eastAsia="bg-BG"/>
              </w:rPr>
            </w:pPr>
            <w:r w:rsidRPr="00C85B0E">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17</w:t>
            </w:r>
          </w:p>
        </w:tc>
        <w:tc>
          <w:tcPr>
            <w:tcW w:w="709"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18</w:t>
            </w:r>
          </w:p>
        </w:tc>
        <w:tc>
          <w:tcPr>
            <w:tcW w:w="708"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c>
          <w:tcPr>
            <w:tcW w:w="676"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c>
          <w:tcPr>
            <w:tcW w:w="885"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c>
          <w:tcPr>
            <w:tcW w:w="853" w:type="dxa"/>
            <w:tcBorders>
              <w:top w:val="nil"/>
              <w:left w:val="nil"/>
              <w:bottom w:val="single" w:sz="8" w:space="0" w:color="auto"/>
              <w:right w:val="single" w:sz="8" w:space="0" w:color="auto"/>
            </w:tcBorders>
            <w:shd w:val="clear" w:color="auto" w:fill="auto"/>
            <w:noWrap/>
            <w:vAlign w:val="center"/>
          </w:tcPr>
          <w:p w:rsidR="00C85B0E" w:rsidRPr="007051F0" w:rsidRDefault="007051F0" w:rsidP="00C85B0E">
            <w:pPr>
              <w:spacing w:after="0" w:line="240" w:lineRule="auto"/>
              <w:jc w:val="right"/>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21</w:t>
            </w:r>
          </w:p>
        </w:tc>
      </w:tr>
    </w:tbl>
    <w:p w:rsidR="009C0E18" w:rsidRDefault="009C0E18" w:rsidP="00112D8D">
      <w:pPr>
        <w:tabs>
          <w:tab w:val="left" w:pos="851"/>
        </w:tabs>
        <w:spacing w:after="0" w:line="240" w:lineRule="auto"/>
        <w:ind w:left="567"/>
        <w:jc w:val="both"/>
        <w:rPr>
          <w:rFonts w:ascii="Times New Roman" w:hAnsi="Times New Roman" w:cs="Times New Roman"/>
          <w:b/>
          <w:i/>
          <w:color w:val="0000CC"/>
          <w:sz w:val="10"/>
          <w:szCs w:val="10"/>
        </w:rPr>
      </w:pPr>
    </w:p>
    <w:p w:rsidR="0004613B" w:rsidRDefault="002C75B9" w:rsidP="002C75B9">
      <w:pPr>
        <w:pStyle w:val="ListParagraph"/>
        <w:tabs>
          <w:tab w:val="left" w:pos="851"/>
        </w:tabs>
        <w:spacing w:after="0" w:line="240" w:lineRule="auto"/>
        <w:ind w:left="0" w:firstLine="567"/>
        <w:jc w:val="both"/>
        <w:rPr>
          <w:rFonts w:ascii="Times New Roman" w:hAnsi="Times New Roman"/>
          <w:b/>
          <w:bCs/>
          <w:i/>
          <w:color w:val="0000FF"/>
        </w:rPr>
      </w:pPr>
      <w:r w:rsidRPr="00F408A0">
        <w:rPr>
          <w:rFonts w:ascii="Times New Roman" w:hAnsi="Times New Roman"/>
          <w:b/>
          <w:bCs/>
          <w:i/>
          <w:color w:val="0000FF"/>
        </w:rPr>
        <w:lastRenderedPageBreak/>
        <w:t>Описание на администрираните разходни параграфи по програмата</w:t>
      </w:r>
    </w:p>
    <w:p w:rsidR="002C75B9" w:rsidRPr="002C75B9" w:rsidRDefault="002C75B9" w:rsidP="002C75B9">
      <w:pPr>
        <w:pStyle w:val="ListParagraph"/>
        <w:tabs>
          <w:tab w:val="left" w:pos="851"/>
        </w:tabs>
        <w:spacing w:after="0" w:line="240" w:lineRule="auto"/>
        <w:ind w:left="0" w:firstLine="567"/>
        <w:jc w:val="both"/>
        <w:rPr>
          <w:rFonts w:ascii="Times New Roman" w:hAnsi="Times New Roman"/>
          <w:bCs/>
        </w:rPr>
      </w:pPr>
      <w:r>
        <w:rPr>
          <w:rFonts w:ascii="Times New Roman" w:hAnsi="Times New Roman"/>
          <w:bCs/>
        </w:rPr>
        <w:t>Администрираните разходи, в частта на Издръжката, са за изплащане на изпълнителни листове.</w:t>
      </w:r>
    </w:p>
    <w:p w:rsidR="00274933" w:rsidRPr="002C75B9" w:rsidRDefault="00274933" w:rsidP="00112D8D">
      <w:pPr>
        <w:tabs>
          <w:tab w:val="left" w:pos="851"/>
        </w:tabs>
        <w:spacing w:after="0" w:line="240" w:lineRule="auto"/>
        <w:ind w:left="567"/>
        <w:jc w:val="both"/>
        <w:rPr>
          <w:rFonts w:ascii="Times New Roman" w:hAnsi="Times New Roman" w:cs="Times New Roman"/>
          <w:lang w:val="en-US"/>
        </w:rPr>
      </w:pPr>
    </w:p>
    <w:sectPr w:rsidR="00274933" w:rsidRPr="002C75B9" w:rsidSect="001044DB">
      <w:footerReference w:type="even" r:id="rId10"/>
      <w:footerReference w:type="default" r:id="rId11"/>
      <w:pgSz w:w="12240" w:h="15840" w:code="1"/>
      <w:pgMar w:top="1134" w:right="902" w:bottom="992" w:left="1276"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15" w:rsidRDefault="000B0415">
      <w:pPr>
        <w:spacing w:after="0" w:line="240" w:lineRule="auto"/>
      </w:pPr>
      <w:r>
        <w:separator/>
      </w:r>
    </w:p>
  </w:endnote>
  <w:endnote w:type="continuationSeparator" w:id="0">
    <w:p w:rsidR="000B0415" w:rsidRDefault="000B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6B" w:rsidRDefault="00FB436B"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436B" w:rsidRDefault="00FB436B" w:rsidP="002F2D77">
    <w:pPr>
      <w:pStyle w:val="Footer"/>
      <w:ind w:right="360"/>
    </w:pPr>
  </w:p>
  <w:p w:rsidR="00FB436B" w:rsidRDefault="00FB436B"/>
  <w:p w:rsidR="00FB436B" w:rsidRDefault="00FB43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681200"/>
      <w:docPartObj>
        <w:docPartGallery w:val="Page Numbers (Bottom of Page)"/>
        <w:docPartUnique/>
      </w:docPartObj>
    </w:sdtPr>
    <w:sdtEndPr>
      <w:rPr>
        <w:noProof/>
      </w:rPr>
    </w:sdtEndPr>
    <w:sdtContent>
      <w:p w:rsidR="00FB436B" w:rsidRDefault="00FB436B">
        <w:pPr>
          <w:pStyle w:val="Footer"/>
          <w:jc w:val="center"/>
        </w:pPr>
        <w:r>
          <w:fldChar w:fldCharType="begin"/>
        </w:r>
        <w:r>
          <w:instrText xml:space="preserve"> PAGE   \* MERGEFORMAT </w:instrText>
        </w:r>
        <w:r>
          <w:fldChar w:fldCharType="separate"/>
        </w:r>
        <w:r w:rsidR="007D3423">
          <w:rPr>
            <w:noProof/>
          </w:rPr>
          <w:t>1</w:t>
        </w:r>
        <w:r>
          <w:rPr>
            <w:noProof/>
          </w:rPr>
          <w:fldChar w:fldCharType="end"/>
        </w:r>
      </w:p>
    </w:sdtContent>
  </w:sdt>
  <w:p w:rsidR="00FB436B" w:rsidRDefault="00FB4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15" w:rsidRDefault="000B0415">
      <w:pPr>
        <w:spacing w:after="0" w:line="240" w:lineRule="auto"/>
      </w:pPr>
      <w:r>
        <w:separator/>
      </w:r>
    </w:p>
  </w:footnote>
  <w:footnote w:type="continuationSeparator" w:id="0">
    <w:p w:rsidR="000B0415" w:rsidRDefault="000B0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24"/>
      </v:shape>
    </w:pict>
  </w:numPicBullet>
  <w:abstractNum w:abstractNumId="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nsid w:val="02E110DB"/>
    <w:multiLevelType w:val="hybridMultilevel"/>
    <w:tmpl w:val="C3BEE9CA"/>
    <w:lvl w:ilvl="0" w:tplc="04020007">
      <w:start w:val="1"/>
      <w:numFmt w:val="bullet"/>
      <w:lvlText w:val=""/>
      <w:lvlPicBulletId w:val="0"/>
      <w:lvlJc w:val="left"/>
      <w:pPr>
        <w:ind w:left="1430" w:hanging="360"/>
      </w:pPr>
      <w:rPr>
        <w:rFonts w:ascii="Symbol" w:hAnsi="Symbol" w:hint="default"/>
        <w:strike w:val="0"/>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3">
    <w:nsid w:val="0399229D"/>
    <w:multiLevelType w:val="hybridMultilevel"/>
    <w:tmpl w:val="5FE89B7A"/>
    <w:lvl w:ilvl="0" w:tplc="04020007">
      <w:start w:val="1"/>
      <w:numFmt w:val="bullet"/>
      <w:lvlText w:val=""/>
      <w:lvlPicBulletId w:val="0"/>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
    <w:nsid w:val="039D4E42"/>
    <w:multiLevelType w:val="hybridMultilevel"/>
    <w:tmpl w:val="FECA4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50421B0"/>
    <w:multiLevelType w:val="hybridMultilevel"/>
    <w:tmpl w:val="3EF49BC2"/>
    <w:lvl w:ilvl="0" w:tplc="04020001">
      <w:start w:val="1"/>
      <w:numFmt w:val="bullet"/>
      <w:lvlText w:val=""/>
      <w:lvlJc w:val="left"/>
      <w:pPr>
        <w:ind w:left="1287" w:hanging="360"/>
      </w:pPr>
      <w:rPr>
        <w:rFonts w:ascii="Symbol" w:hAnsi="Symbol" w:hint="default"/>
      </w:rPr>
    </w:lvl>
    <w:lvl w:ilvl="1" w:tplc="04020001">
      <w:start w:val="1"/>
      <w:numFmt w:val="bullet"/>
      <w:lvlText w:val=""/>
      <w:lvlJc w:val="left"/>
      <w:pPr>
        <w:ind w:left="2007" w:hanging="360"/>
      </w:pPr>
      <w:rPr>
        <w:rFonts w:ascii="Symbol" w:hAnsi="Symbol"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09B93BBA"/>
    <w:multiLevelType w:val="hybridMultilevel"/>
    <w:tmpl w:val="0EBC7F72"/>
    <w:lvl w:ilvl="0" w:tplc="0402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8">
    <w:nsid w:val="0A1F664E"/>
    <w:multiLevelType w:val="hybridMultilevel"/>
    <w:tmpl w:val="6AF812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0DC72B0F"/>
    <w:multiLevelType w:val="hybridMultilevel"/>
    <w:tmpl w:val="1CE041B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EBB59D9"/>
    <w:multiLevelType w:val="hybridMultilevel"/>
    <w:tmpl w:val="412CC26A"/>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3">
    <w:nsid w:val="11F52102"/>
    <w:multiLevelType w:val="hybridMultilevel"/>
    <w:tmpl w:val="1B144866"/>
    <w:lvl w:ilvl="0" w:tplc="0402000F">
      <w:start w:val="1"/>
      <w:numFmt w:val="decimal"/>
      <w:lvlText w:val="%1."/>
      <w:lvlJc w:val="left"/>
      <w:pPr>
        <w:tabs>
          <w:tab w:val="num" w:pos="720"/>
        </w:tabs>
        <w:ind w:left="720" w:hanging="360"/>
      </w:pPr>
      <w:rPr>
        <w:rFonts w:hint="default"/>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5">
    <w:nsid w:val="131E1BBD"/>
    <w:multiLevelType w:val="hybridMultilevel"/>
    <w:tmpl w:val="C9204F2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4C6262B"/>
    <w:multiLevelType w:val="hybridMultilevel"/>
    <w:tmpl w:val="12C44C18"/>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17">
    <w:nsid w:val="14E2491C"/>
    <w:multiLevelType w:val="hybridMultilevel"/>
    <w:tmpl w:val="DEE2090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170F6150"/>
    <w:multiLevelType w:val="hybridMultilevel"/>
    <w:tmpl w:val="0276B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1809483A"/>
    <w:multiLevelType w:val="hybridMultilevel"/>
    <w:tmpl w:val="55AACB9A"/>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1B140268"/>
    <w:multiLevelType w:val="hybridMultilevel"/>
    <w:tmpl w:val="EE2A86B8"/>
    <w:lvl w:ilvl="0" w:tplc="0402000F">
      <w:start w:val="1"/>
      <w:numFmt w:val="decimal"/>
      <w:lvlText w:val="%1."/>
      <w:lvlJc w:val="left"/>
      <w:pPr>
        <w:tabs>
          <w:tab w:val="num" w:pos="219"/>
        </w:tabs>
        <w:ind w:left="219" w:hanging="360"/>
      </w:pPr>
    </w:lvl>
    <w:lvl w:ilvl="1" w:tplc="04020019" w:tentative="1">
      <w:start w:val="1"/>
      <w:numFmt w:val="lowerLetter"/>
      <w:lvlText w:val="%2."/>
      <w:lvlJc w:val="left"/>
      <w:pPr>
        <w:tabs>
          <w:tab w:val="num" w:pos="939"/>
        </w:tabs>
        <w:ind w:left="939" w:hanging="360"/>
      </w:pPr>
    </w:lvl>
    <w:lvl w:ilvl="2" w:tplc="0402001B" w:tentative="1">
      <w:start w:val="1"/>
      <w:numFmt w:val="lowerRoman"/>
      <w:lvlText w:val="%3."/>
      <w:lvlJc w:val="right"/>
      <w:pPr>
        <w:tabs>
          <w:tab w:val="num" w:pos="1659"/>
        </w:tabs>
        <w:ind w:left="1659" w:hanging="180"/>
      </w:pPr>
    </w:lvl>
    <w:lvl w:ilvl="3" w:tplc="0402000F" w:tentative="1">
      <w:start w:val="1"/>
      <w:numFmt w:val="decimal"/>
      <w:lvlText w:val="%4."/>
      <w:lvlJc w:val="left"/>
      <w:pPr>
        <w:tabs>
          <w:tab w:val="num" w:pos="2379"/>
        </w:tabs>
        <w:ind w:left="2379" w:hanging="360"/>
      </w:pPr>
    </w:lvl>
    <w:lvl w:ilvl="4" w:tplc="04020019" w:tentative="1">
      <w:start w:val="1"/>
      <w:numFmt w:val="lowerLetter"/>
      <w:lvlText w:val="%5."/>
      <w:lvlJc w:val="left"/>
      <w:pPr>
        <w:tabs>
          <w:tab w:val="num" w:pos="3099"/>
        </w:tabs>
        <w:ind w:left="3099" w:hanging="360"/>
      </w:pPr>
    </w:lvl>
    <w:lvl w:ilvl="5" w:tplc="0402001B" w:tentative="1">
      <w:start w:val="1"/>
      <w:numFmt w:val="lowerRoman"/>
      <w:lvlText w:val="%6."/>
      <w:lvlJc w:val="right"/>
      <w:pPr>
        <w:tabs>
          <w:tab w:val="num" w:pos="3819"/>
        </w:tabs>
        <w:ind w:left="3819" w:hanging="180"/>
      </w:pPr>
    </w:lvl>
    <w:lvl w:ilvl="6" w:tplc="0402000F" w:tentative="1">
      <w:start w:val="1"/>
      <w:numFmt w:val="decimal"/>
      <w:lvlText w:val="%7."/>
      <w:lvlJc w:val="left"/>
      <w:pPr>
        <w:tabs>
          <w:tab w:val="num" w:pos="4539"/>
        </w:tabs>
        <w:ind w:left="4539" w:hanging="360"/>
      </w:pPr>
    </w:lvl>
    <w:lvl w:ilvl="7" w:tplc="04020019" w:tentative="1">
      <w:start w:val="1"/>
      <w:numFmt w:val="lowerLetter"/>
      <w:lvlText w:val="%8."/>
      <w:lvlJc w:val="left"/>
      <w:pPr>
        <w:tabs>
          <w:tab w:val="num" w:pos="5259"/>
        </w:tabs>
        <w:ind w:left="5259" w:hanging="360"/>
      </w:pPr>
    </w:lvl>
    <w:lvl w:ilvl="8" w:tplc="0402001B" w:tentative="1">
      <w:start w:val="1"/>
      <w:numFmt w:val="lowerRoman"/>
      <w:lvlText w:val="%9."/>
      <w:lvlJc w:val="right"/>
      <w:pPr>
        <w:tabs>
          <w:tab w:val="num" w:pos="5979"/>
        </w:tabs>
        <w:ind w:left="5979" w:hanging="180"/>
      </w:pPr>
    </w:lvl>
  </w:abstractNum>
  <w:abstractNum w:abstractNumId="21">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1C231138"/>
    <w:multiLevelType w:val="hybridMultilevel"/>
    <w:tmpl w:val="3D0C577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1CDB38FE"/>
    <w:multiLevelType w:val="hybridMultilevel"/>
    <w:tmpl w:val="BE6CAC64"/>
    <w:lvl w:ilvl="0" w:tplc="04020007">
      <w:start w:val="1"/>
      <w:numFmt w:val="bullet"/>
      <w:lvlText w:val=""/>
      <w:lvlPicBulletId w:val="0"/>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5">
    <w:nsid w:val="1EE01E83"/>
    <w:multiLevelType w:val="hybridMultilevel"/>
    <w:tmpl w:val="7A8A943E"/>
    <w:lvl w:ilvl="0" w:tplc="04020007">
      <w:start w:val="1"/>
      <w:numFmt w:val="bullet"/>
      <w:lvlText w:val=""/>
      <w:lvlPicBulletId w:val="0"/>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nsid w:val="1FF41637"/>
    <w:multiLevelType w:val="hybridMultilevel"/>
    <w:tmpl w:val="319C863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20162D30"/>
    <w:multiLevelType w:val="hybridMultilevel"/>
    <w:tmpl w:val="87FE9F2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24836069"/>
    <w:multiLevelType w:val="hybridMultilevel"/>
    <w:tmpl w:val="CABAC990"/>
    <w:lvl w:ilvl="0" w:tplc="3850A16E">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24D242F7"/>
    <w:multiLevelType w:val="hybridMultilevel"/>
    <w:tmpl w:val="9B92D862"/>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2606795A"/>
    <w:multiLevelType w:val="hybridMultilevel"/>
    <w:tmpl w:val="E9AC1B7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26635141"/>
    <w:multiLevelType w:val="hybridMultilevel"/>
    <w:tmpl w:val="2640D8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26A42B4A"/>
    <w:multiLevelType w:val="hybridMultilevel"/>
    <w:tmpl w:val="B6E87048"/>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DF79BD"/>
    <w:multiLevelType w:val="hybridMultilevel"/>
    <w:tmpl w:val="27125E5C"/>
    <w:lvl w:ilvl="0" w:tplc="232E1A56">
      <w:start w:val="1"/>
      <w:numFmt w:val="upperRoman"/>
      <w:lvlText w:val="%1."/>
      <w:lvlJc w:val="left"/>
      <w:pPr>
        <w:tabs>
          <w:tab w:val="num" w:pos="180"/>
        </w:tabs>
        <w:ind w:left="180" w:hanging="180"/>
      </w:pPr>
      <w:rPr>
        <w:rFonts w:cs="Times New Roman" w:hint="default"/>
        <w:b/>
        <w:i/>
      </w:rPr>
    </w:lvl>
    <w:lvl w:ilvl="1" w:tplc="0402000F">
      <w:start w:val="1"/>
      <w:numFmt w:val="decimal"/>
      <w:lvlText w:val="%2."/>
      <w:lvlJc w:val="left"/>
      <w:pPr>
        <w:tabs>
          <w:tab w:val="num" w:pos="928"/>
        </w:tabs>
        <w:ind w:left="928" w:hanging="360"/>
      </w:pPr>
      <w:rPr>
        <w:rFonts w:hint="default"/>
      </w:rPr>
    </w:lvl>
    <w:lvl w:ilvl="2" w:tplc="F1B2EA52">
      <w:start w:val="1"/>
      <w:numFmt w:val="decimal"/>
      <w:lvlText w:val="%3."/>
      <w:lvlJc w:val="left"/>
      <w:pPr>
        <w:ind w:left="1980" w:hanging="360"/>
      </w:pPr>
      <w:rPr>
        <w:rFonts w:hint="default"/>
        <w:b/>
        <w:i/>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34">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nsid w:val="2D596640"/>
    <w:multiLevelType w:val="hybridMultilevel"/>
    <w:tmpl w:val="85F2F93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8">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9">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33B30F48"/>
    <w:multiLevelType w:val="hybridMultilevel"/>
    <w:tmpl w:val="FE9C500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42">
    <w:nsid w:val="35CF7DDE"/>
    <w:multiLevelType w:val="hybridMultilevel"/>
    <w:tmpl w:val="68AE565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nsid w:val="380E299F"/>
    <w:multiLevelType w:val="hybridMultilevel"/>
    <w:tmpl w:val="4124930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A7427BC"/>
    <w:multiLevelType w:val="hybridMultilevel"/>
    <w:tmpl w:val="BBC6317C"/>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6">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nsid w:val="3CBA7478"/>
    <w:multiLevelType w:val="hybridMultilevel"/>
    <w:tmpl w:val="E1CC04E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8">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9">
    <w:nsid w:val="3D7C0257"/>
    <w:multiLevelType w:val="hybridMultilevel"/>
    <w:tmpl w:val="B49C7BB8"/>
    <w:lvl w:ilvl="0" w:tplc="0402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D85E8D"/>
    <w:multiLevelType w:val="hybridMultilevel"/>
    <w:tmpl w:val="33A47B1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1">
    <w:nsid w:val="421E4C04"/>
    <w:multiLevelType w:val="hybridMultilevel"/>
    <w:tmpl w:val="D338B372"/>
    <w:lvl w:ilvl="0" w:tplc="04020007">
      <w:start w:val="1"/>
      <w:numFmt w:val="bullet"/>
      <w:lvlText w:val=""/>
      <w:lvlPicBulletId w:val="0"/>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2">
    <w:nsid w:val="42FE5215"/>
    <w:multiLevelType w:val="hybridMultilevel"/>
    <w:tmpl w:val="091484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3">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5">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6">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7">
    <w:nsid w:val="499E7845"/>
    <w:multiLevelType w:val="hybridMultilevel"/>
    <w:tmpl w:val="4F40A7AE"/>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9">
    <w:nsid w:val="4CC5666F"/>
    <w:multiLevelType w:val="hybridMultilevel"/>
    <w:tmpl w:val="9D100C0A"/>
    <w:lvl w:ilvl="0" w:tplc="04020007">
      <w:start w:val="1"/>
      <w:numFmt w:val="bullet"/>
      <w:lvlText w:val=""/>
      <w:lvlPicBulletId w:val="0"/>
      <w:lvlJc w:val="left"/>
      <w:pPr>
        <w:ind w:left="1287"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nsid w:val="4E28082C"/>
    <w:multiLevelType w:val="hybridMultilevel"/>
    <w:tmpl w:val="E098AC48"/>
    <w:lvl w:ilvl="0" w:tplc="D6AE761C">
      <w:start w:val="1"/>
      <w:numFmt w:val="decimal"/>
      <w:lvlText w:val="%1."/>
      <w:lvlJc w:val="left"/>
      <w:pPr>
        <w:ind w:left="1069" w:hanging="360"/>
      </w:pPr>
      <w:rPr>
        <w:rFonts w:hint="default"/>
        <w:b/>
        <w:i/>
        <w:color w:val="0000FF"/>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2">
    <w:nsid w:val="4EBF29F0"/>
    <w:multiLevelType w:val="hybridMultilevel"/>
    <w:tmpl w:val="40AED738"/>
    <w:lvl w:ilvl="0" w:tplc="193EA83A">
      <w:start w:val="1"/>
      <w:numFmt w:val="upperRoman"/>
      <w:lvlText w:val="%1."/>
      <w:lvlJc w:val="left"/>
      <w:pPr>
        <w:ind w:left="1287" w:hanging="720"/>
      </w:pPr>
      <w:rPr>
        <w:rFonts w:hint="default"/>
        <w:color w:val="2806B6"/>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3">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nsid w:val="4FCE5020"/>
    <w:multiLevelType w:val="hybridMultilevel"/>
    <w:tmpl w:val="3B8A8EB4"/>
    <w:lvl w:ilvl="0" w:tplc="04020001">
      <w:start w:val="1"/>
      <w:numFmt w:val="bullet"/>
      <w:lvlText w:val=""/>
      <w:lvlJc w:val="left"/>
      <w:pPr>
        <w:ind w:left="761" w:hanging="360"/>
      </w:pPr>
      <w:rPr>
        <w:rFonts w:ascii="Symbol" w:hAnsi="Symbol" w:hint="default"/>
      </w:rPr>
    </w:lvl>
    <w:lvl w:ilvl="1" w:tplc="04020003" w:tentative="1">
      <w:start w:val="1"/>
      <w:numFmt w:val="bullet"/>
      <w:lvlText w:val="o"/>
      <w:lvlJc w:val="left"/>
      <w:pPr>
        <w:ind w:left="1481" w:hanging="360"/>
      </w:pPr>
      <w:rPr>
        <w:rFonts w:ascii="Courier New" w:hAnsi="Courier New" w:cs="Courier New" w:hint="default"/>
      </w:rPr>
    </w:lvl>
    <w:lvl w:ilvl="2" w:tplc="04020005" w:tentative="1">
      <w:start w:val="1"/>
      <w:numFmt w:val="bullet"/>
      <w:lvlText w:val=""/>
      <w:lvlJc w:val="left"/>
      <w:pPr>
        <w:ind w:left="2201" w:hanging="360"/>
      </w:pPr>
      <w:rPr>
        <w:rFonts w:ascii="Wingdings" w:hAnsi="Wingdings" w:hint="default"/>
      </w:rPr>
    </w:lvl>
    <w:lvl w:ilvl="3" w:tplc="04020001" w:tentative="1">
      <w:start w:val="1"/>
      <w:numFmt w:val="bullet"/>
      <w:lvlText w:val=""/>
      <w:lvlJc w:val="left"/>
      <w:pPr>
        <w:ind w:left="2921" w:hanging="360"/>
      </w:pPr>
      <w:rPr>
        <w:rFonts w:ascii="Symbol" w:hAnsi="Symbol" w:hint="default"/>
      </w:rPr>
    </w:lvl>
    <w:lvl w:ilvl="4" w:tplc="04020003" w:tentative="1">
      <w:start w:val="1"/>
      <w:numFmt w:val="bullet"/>
      <w:lvlText w:val="o"/>
      <w:lvlJc w:val="left"/>
      <w:pPr>
        <w:ind w:left="3641" w:hanging="360"/>
      </w:pPr>
      <w:rPr>
        <w:rFonts w:ascii="Courier New" w:hAnsi="Courier New" w:cs="Courier New" w:hint="default"/>
      </w:rPr>
    </w:lvl>
    <w:lvl w:ilvl="5" w:tplc="04020005" w:tentative="1">
      <w:start w:val="1"/>
      <w:numFmt w:val="bullet"/>
      <w:lvlText w:val=""/>
      <w:lvlJc w:val="left"/>
      <w:pPr>
        <w:ind w:left="4361" w:hanging="360"/>
      </w:pPr>
      <w:rPr>
        <w:rFonts w:ascii="Wingdings" w:hAnsi="Wingdings" w:hint="default"/>
      </w:rPr>
    </w:lvl>
    <w:lvl w:ilvl="6" w:tplc="04020001" w:tentative="1">
      <w:start w:val="1"/>
      <w:numFmt w:val="bullet"/>
      <w:lvlText w:val=""/>
      <w:lvlJc w:val="left"/>
      <w:pPr>
        <w:ind w:left="5081" w:hanging="360"/>
      </w:pPr>
      <w:rPr>
        <w:rFonts w:ascii="Symbol" w:hAnsi="Symbol" w:hint="default"/>
      </w:rPr>
    </w:lvl>
    <w:lvl w:ilvl="7" w:tplc="04020003" w:tentative="1">
      <w:start w:val="1"/>
      <w:numFmt w:val="bullet"/>
      <w:lvlText w:val="o"/>
      <w:lvlJc w:val="left"/>
      <w:pPr>
        <w:ind w:left="5801" w:hanging="360"/>
      </w:pPr>
      <w:rPr>
        <w:rFonts w:ascii="Courier New" w:hAnsi="Courier New" w:cs="Courier New" w:hint="default"/>
      </w:rPr>
    </w:lvl>
    <w:lvl w:ilvl="8" w:tplc="04020005" w:tentative="1">
      <w:start w:val="1"/>
      <w:numFmt w:val="bullet"/>
      <w:lvlText w:val=""/>
      <w:lvlJc w:val="left"/>
      <w:pPr>
        <w:ind w:left="6521" w:hanging="360"/>
      </w:pPr>
      <w:rPr>
        <w:rFonts w:ascii="Wingdings" w:hAnsi="Wingdings" w:hint="default"/>
      </w:rPr>
    </w:lvl>
  </w:abstractNum>
  <w:abstractNum w:abstractNumId="65">
    <w:nsid w:val="526C47F1"/>
    <w:multiLevelType w:val="hybridMultilevel"/>
    <w:tmpl w:val="F48AF96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6">
    <w:nsid w:val="566650E8"/>
    <w:multiLevelType w:val="hybridMultilevel"/>
    <w:tmpl w:val="33FA7B4C"/>
    <w:lvl w:ilvl="0" w:tplc="04020007">
      <w:start w:val="1"/>
      <w:numFmt w:val="bullet"/>
      <w:lvlText w:val=""/>
      <w:lvlPicBulletId w:val="0"/>
      <w:lvlJc w:val="left"/>
      <w:pPr>
        <w:ind w:left="1854"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nsid w:val="572D1A66"/>
    <w:multiLevelType w:val="hybridMultilevel"/>
    <w:tmpl w:val="E854803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8">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9">
    <w:nsid w:val="59931C50"/>
    <w:multiLevelType w:val="hybridMultilevel"/>
    <w:tmpl w:val="C6309EA2"/>
    <w:lvl w:ilvl="0" w:tplc="30FC8238">
      <w:start w:val="1"/>
      <w:numFmt w:val="decimal"/>
      <w:lvlText w:val="%1."/>
      <w:lvlJc w:val="left"/>
      <w:pPr>
        <w:ind w:left="1287" w:hanging="360"/>
      </w:pPr>
      <w:rPr>
        <w:b w:val="0"/>
        <w:i w:val="0"/>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70">
    <w:nsid w:val="5A92618B"/>
    <w:multiLevelType w:val="hybridMultilevel"/>
    <w:tmpl w:val="41A23E2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nsid w:val="5B3F39F0"/>
    <w:multiLevelType w:val="hybridMultilevel"/>
    <w:tmpl w:val="D70EC8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2">
    <w:nsid w:val="5C741A46"/>
    <w:multiLevelType w:val="hybridMultilevel"/>
    <w:tmpl w:val="3996BE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nsid w:val="5D222B59"/>
    <w:multiLevelType w:val="hybridMultilevel"/>
    <w:tmpl w:val="6B5AEB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nsid w:val="5D2E0AAE"/>
    <w:multiLevelType w:val="hybridMultilevel"/>
    <w:tmpl w:val="9AD42266"/>
    <w:lvl w:ilvl="0" w:tplc="0402000B">
      <w:start w:val="1"/>
      <w:numFmt w:val="bullet"/>
      <w:lvlText w:val=""/>
      <w:lvlJc w:val="left"/>
      <w:pPr>
        <w:ind w:left="1287" w:hanging="360"/>
      </w:pPr>
      <w:rPr>
        <w:rFonts w:ascii="Wingdings" w:hAnsi="Wingdings" w:hint="default"/>
      </w:rPr>
    </w:lvl>
    <w:lvl w:ilvl="1" w:tplc="04020001">
      <w:start w:val="1"/>
      <w:numFmt w:val="bullet"/>
      <w:lvlText w:val=""/>
      <w:lvlJc w:val="left"/>
      <w:pPr>
        <w:ind w:left="2007" w:hanging="360"/>
      </w:pPr>
      <w:rPr>
        <w:rFonts w:ascii="Symbol" w:hAnsi="Symbol"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5">
    <w:nsid w:val="5E7C0EB8"/>
    <w:multiLevelType w:val="hybridMultilevel"/>
    <w:tmpl w:val="B7966404"/>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nsid w:val="5E9F3910"/>
    <w:multiLevelType w:val="hybridMultilevel"/>
    <w:tmpl w:val="938016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7">
    <w:nsid w:val="60A44EBC"/>
    <w:multiLevelType w:val="hybridMultilevel"/>
    <w:tmpl w:val="D3FE44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8">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9">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0">
    <w:nsid w:val="644B5027"/>
    <w:multiLevelType w:val="hybridMultilevel"/>
    <w:tmpl w:val="50FE9C6C"/>
    <w:lvl w:ilvl="0" w:tplc="0402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64931D90"/>
    <w:multiLevelType w:val="hybridMultilevel"/>
    <w:tmpl w:val="DF4C0CB6"/>
    <w:lvl w:ilvl="0" w:tplc="04020007">
      <w:start w:val="1"/>
      <w:numFmt w:val="bullet"/>
      <w:lvlText w:val=""/>
      <w:lvlPicBulletId w:val="0"/>
      <w:lvlJc w:val="left"/>
      <w:pPr>
        <w:ind w:left="1302" w:hanging="360"/>
      </w:pPr>
      <w:rPr>
        <w:rFonts w:ascii="Symbol" w:hAnsi="Symbol" w:hint="default"/>
      </w:rPr>
    </w:lvl>
    <w:lvl w:ilvl="1" w:tplc="04020003" w:tentative="1">
      <w:start w:val="1"/>
      <w:numFmt w:val="bullet"/>
      <w:lvlText w:val="o"/>
      <w:lvlJc w:val="left"/>
      <w:pPr>
        <w:ind w:left="2022" w:hanging="360"/>
      </w:pPr>
      <w:rPr>
        <w:rFonts w:ascii="Courier New" w:hAnsi="Courier New" w:cs="Courier New" w:hint="default"/>
      </w:rPr>
    </w:lvl>
    <w:lvl w:ilvl="2" w:tplc="04020005" w:tentative="1">
      <w:start w:val="1"/>
      <w:numFmt w:val="bullet"/>
      <w:lvlText w:val=""/>
      <w:lvlJc w:val="left"/>
      <w:pPr>
        <w:ind w:left="2742" w:hanging="360"/>
      </w:pPr>
      <w:rPr>
        <w:rFonts w:ascii="Wingdings" w:hAnsi="Wingdings" w:hint="default"/>
      </w:rPr>
    </w:lvl>
    <w:lvl w:ilvl="3" w:tplc="04020001" w:tentative="1">
      <w:start w:val="1"/>
      <w:numFmt w:val="bullet"/>
      <w:lvlText w:val=""/>
      <w:lvlJc w:val="left"/>
      <w:pPr>
        <w:ind w:left="3462" w:hanging="360"/>
      </w:pPr>
      <w:rPr>
        <w:rFonts w:ascii="Symbol" w:hAnsi="Symbol" w:hint="default"/>
      </w:rPr>
    </w:lvl>
    <w:lvl w:ilvl="4" w:tplc="04020003" w:tentative="1">
      <w:start w:val="1"/>
      <w:numFmt w:val="bullet"/>
      <w:lvlText w:val="o"/>
      <w:lvlJc w:val="left"/>
      <w:pPr>
        <w:ind w:left="4182" w:hanging="360"/>
      </w:pPr>
      <w:rPr>
        <w:rFonts w:ascii="Courier New" w:hAnsi="Courier New" w:cs="Courier New" w:hint="default"/>
      </w:rPr>
    </w:lvl>
    <w:lvl w:ilvl="5" w:tplc="04020005" w:tentative="1">
      <w:start w:val="1"/>
      <w:numFmt w:val="bullet"/>
      <w:lvlText w:val=""/>
      <w:lvlJc w:val="left"/>
      <w:pPr>
        <w:ind w:left="4902" w:hanging="360"/>
      </w:pPr>
      <w:rPr>
        <w:rFonts w:ascii="Wingdings" w:hAnsi="Wingdings" w:hint="default"/>
      </w:rPr>
    </w:lvl>
    <w:lvl w:ilvl="6" w:tplc="04020001" w:tentative="1">
      <w:start w:val="1"/>
      <w:numFmt w:val="bullet"/>
      <w:lvlText w:val=""/>
      <w:lvlJc w:val="left"/>
      <w:pPr>
        <w:ind w:left="5622" w:hanging="360"/>
      </w:pPr>
      <w:rPr>
        <w:rFonts w:ascii="Symbol" w:hAnsi="Symbol" w:hint="default"/>
      </w:rPr>
    </w:lvl>
    <w:lvl w:ilvl="7" w:tplc="04020003" w:tentative="1">
      <w:start w:val="1"/>
      <w:numFmt w:val="bullet"/>
      <w:lvlText w:val="o"/>
      <w:lvlJc w:val="left"/>
      <w:pPr>
        <w:ind w:left="6342" w:hanging="360"/>
      </w:pPr>
      <w:rPr>
        <w:rFonts w:ascii="Courier New" w:hAnsi="Courier New" w:cs="Courier New" w:hint="default"/>
      </w:rPr>
    </w:lvl>
    <w:lvl w:ilvl="8" w:tplc="04020005" w:tentative="1">
      <w:start w:val="1"/>
      <w:numFmt w:val="bullet"/>
      <w:lvlText w:val=""/>
      <w:lvlJc w:val="left"/>
      <w:pPr>
        <w:ind w:left="7062" w:hanging="360"/>
      </w:pPr>
      <w:rPr>
        <w:rFonts w:ascii="Wingdings" w:hAnsi="Wingdings" w:hint="default"/>
      </w:rPr>
    </w:lvl>
  </w:abstractNum>
  <w:abstractNum w:abstractNumId="82">
    <w:nsid w:val="65582FBB"/>
    <w:multiLevelType w:val="hybridMultilevel"/>
    <w:tmpl w:val="95CE64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nsid w:val="660D4DBB"/>
    <w:multiLevelType w:val="hybridMultilevel"/>
    <w:tmpl w:val="AB46064E"/>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4">
    <w:nsid w:val="67656A03"/>
    <w:multiLevelType w:val="hybridMultilevel"/>
    <w:tmpl w:val="759AF44C"/>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nsid w:val="67736C6C"/>
    <w:multiLevelType w:val="hybridMultilevel"/>
    <w:tmpl w:val="F7B4509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nsid w:val="67DC283B"/>
    <w:multiLevelType w:val="hybridMultilevel"/>
    <w:tmpl w:val="2D9401A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7">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8">
    <w:nsid w:val="682F2864"/>
    <w:multiLevelType w:val="hybridMultilevel"/>
    <w:tmpl w:val="EE886B4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9">
    <w:nsid w:val="6C913888"/>
    <w:multiLevelType w:val="hybridMultilevel"/>
    <w:tmpl w:val="D8C20D3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0">
    <w:nsid w:val="6E8665E3"/>
    <w:multiLevelType w:val="hybridMultilevel"/>
    <w:tmpl w:val="6D2CA870"/>
    <w:lvl w:ilvl="0" w:tplc="04020007">
      <w:start w:val="1"/>
      <w:numFmt w:val="bullet"/>
      <w:lvlText w:val=""/>
      <w:lvlPicBulletId w:val="0"/>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1">
    <w:nsid w:val="6ECF596C"/>
    <w:multiLevelType w:val="hybridMultilevel"/>
    <w:tmpl w:val="2DA6A1F2"/>
    <w:lvl w:ilvl="0" w:tplc="04020007">
      <w:start w:val="1"/>
      <w:numFmt w:val="bullet"/>
      <w:lvlText w:val=""/>
      <w:lvlPicBulletId w:val="0"/>
      <w:lvlJc w:val="left"/>
      <w:pPr>
        <w:ind w:left="928"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2">
    <w:nsid w:val="700D7329"/>
    <w:multiLevelType w:val="hybridMultilevel"/>
    <w:tmpl w:val="993E7960"/>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3">
    <w:nsid w:val="70E83F5F"/>
    <w:multiLevelType w:val="hybridMultilevel"/>
    <w:tmpl w:val="05F01620"/>
    <w:lvl w:ilvl="0" w:tplc="0402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4">
    <w:nsid w:val="70EB4027"/>
    <w:multiLevelType w:val="hybridMultilevel"/>
    <w:tmpl w:val="DB1686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5">
    <w:nsid w:val="71C72942"/>
    <w:multiLevelType w:val="hybridMultilevel"/>
    <w:tmpl w:val="0DE2DD8E"/>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nsid w:val="730D0E2B"/>
    <w:multiLevelType w:val="hybridMultilevel"/>
    <w:tmpl w:val="486E0BBA"/>
    <w:lvl w:ilvl="0" w:tplc="35D8F67E">
      <w:start w:val="2"/>
      <w:numFmt w:val="decimal"/>
      <w:lvlText w:val="%1."/>
      <w:lvlJc w:val="left"/>
      <w:pPr>
        <w:ind w:left="720" w:hanging="360"/>
      </w:pPr>
      <w:rPr>
        <w:rFonts w:ascii="Times New Roman" w:hAnsi="Times New Roman" w:cs="Times New Roman" w:hint="default"/>
        <w:b/>
        <w:i/>
        <w:color w:val="0000FF"/>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7">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8">
    <w:nsid w:val="73E56765"/>
    <w:multiLevelType w:val="hybridMultilevel"/>
    <w:tmpl w:val="E14E02D4"/>
    <w:lvl w:ilvl="0" w:tplc="04020007">
      <w:start w:val="1"/>
      <w:numFmt w:val="bullet"/>
      <w:lvlText w:val=""/>
      <w:lvlPicBulletId w:val="0"/>
      <w:lvlJc w:val="left"/>
      <w:pPr>
        <w:ind w:left="1353" w:hanging="360"/>
      </w:pPr>
      <w:rPr>
        <w:rFonts w:ascii="Symbol" w:hAnsi="Symbol" w:hint="default"/>
      </w:rPr>
    </w:lvl>
    <w:lvl w:ilvl="1" w:tplc="04020003" w:tentative="1">
      <w:start w:val="1"/>
      <w:numFmt w:val="bullet"/>
      <w:lvlText w:val="o"/>
      <w:lvlJc w:val="left"/>
      <w:pPr>
        <w:ind w:left="2073" w:hanging="360"/>
      </w:pPr>
      <w:rPr>
        <w:rFonts w:ascii="Courier New" w:hAnsi="Courier New" w:cs="Courier New" w:hint="default"/>
      </w:rPr>
    </w:lvl>
    <w:lvl w:ilvl="2" w:tplc="04020005" w:tentative="1">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99">
    <w:nsid w:val="742B62EF"/>
    <w:multiLevelType w:val="hybridMultilevel"/>
    <w:tmpl w:val="7944A0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0">
    <w:nsid w:val="744424C9"/>
    <w:multiLevelType w:val="hybridMultilevel"/>
    <w:tmpl w:val="A978089E"/>
    <w:lvl w:ilvl="0" w:tplc="731096A4">
      <w:start w:val="1"/>
      <w:numFmt w:val="decimal"/>
      <w:lvlText w:val="%1."/>
      <w:lvlJc w:val="left"/>
      <w:pPr>
        <w:ind w:left="720" w:hanging="360"/>
      </w:pPr>
      <w:rPr>
        <w:rFonts w:hint="default"/>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1">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2">
    <w:nsid w:val="759E7AC5"/>
    <w:multiLevelType w:val="hybridMultilevel"/>
    <w:tmpl w:val="13064C1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3">
    <w:nsid w:val="75C43275"/>
    <w:multiLevelType w:val="hybridMultilevel"/>
    <w:tmpl w:val="5230909A"/>
    <w:lvl w:ilvl="0" w:tplc="04020007">
      <w:start w:val="1"/>
      <w:numFmt w:val="bullet"/>
      <w:lvlText w:val=""/>
      <w:lvlPicBulletId w:val="0"/>
      <w:lvlJc w:val="left"/>
      <w:pPr>
        <w:tabs>
          <w:tab w:val="num" w:pos="360"/>
        </w:tabs>
        <w:ind w:left="360" w:hanging="360"/>
      </w:pPr>
      <w:rPr>
        <w:rFonts w:ascii="Symbol" w:hAnsi="Symbol" w:hint="default"/>
      </w:rPr>
    </w:lvl>
    <w:lvl w:ilvl="1" w:tplc="4860F000">
      <w:numFmt w:val="bullet"/>
      <w:lvlText w:val="•"/>
      <w:lvlJc w:val="left"/>
      <w:pPr>
        <w:ind w:left="1425" w:hanging="705"/>
      </w:pPr>
      <w:rPr>
        <w:rFonts w:ascii="Times New Roman" w:eastAsiaTheme="minorHAnsi"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4">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5">
    <w:nsid w:val="77C470D1"/>
    <w:multiLevelType w:val="hybridMultilevel"/>
    <w:tmpl w:val="63845AD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6">
    <w:nsid w:val="7996418A"/>
    <w:multiLevelType w:val="hybridMultilevel"/>
    <w:tmpl w:val="3C7498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7">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8">
    <w:nsid w:val="7A2A6DFC"/>
    <w:multiLevelType w:val="hybridMultilevel"/>
    <w:tmpl w:val="6A76AEF8"/>
    <w:lvl w:ilvl="0" w:tplc="0402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9">
    <w:nsid w:val="7BE4278D"/>
    <w:multiLevelType w:val="hybridMultilevel"/>
    <w:tmpl w:val="D2664F16"/>
    <w:lvl w:ilvl="0" w:tplc="04020007">
      <w:start w:val="1"/>
      <w:numFmt w:val="bullet"/>
      <w:lvlText w:val=""/>
      <w:lvlPicBulletId w:val="0"/>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10">
    <w:nsid w:val="7C812552"/>
    <w:multiLevelType w:val="hybridMultilevel"/>
    <w:tmpl w:val="EF786146"/>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07">
      <w:start w:val="1"/>
      <w:numFmt w:val="bullet"/>
      <w:lvlText w:val=""/>
      <w:lvlPicBulletId w:val="0"/>
      <w:lvlJc w:val="left"/>
      <w:pPr>
        <w:tabs>
          <w:tab w:val="num" w:pos="786"/>
        </w:tabs>
        <w:ind w:left="786" w:hanging="360"/>
      </w:pPr>
      <w:rPr>
        <w:rFonts w:ascii="Symbol" w:hAnsi="Symbol"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1">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2">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3">
    <w:nsid w:val="7DA97D99"/>
    <w:multiLevelType w:val="hybridMultilevel"/>
    <w:tmpl w:val="32380A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nsid w:val="7F117960"/>
    <w:multiLevelType w:val="hybridMultilevel"/>
    <w:tmpl w:val="2EAA8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1"/>
  </w:num>
  <w:num w:numId="4">
    <w:abstractNumId w:val="12"/>
  </w:num>
  <w:num w:numId="5">
    <w:abstractNumId w:val="44"/>
  </w:num>
  <w:num w:numId="6">
    <w:abstractNumId w:val="41"/>
  </w:num>
  <w:num w:numId="7">
    <w:abstractNumId w:val="24"/>
  </w:num>
  <w:num w:numId="8">
    <w:abstractNumId w:val="48"/>
  </w:num>
  <w:num w:numId="9">
    <w:abstractNumId w:val="33"/>
  </w:num>
  <w:num w:numId="10">
    <w:abstractNumId w:val="103"/>
  </w:num>
  <w:num w:numId="11">
    <w:abstractNumId w:val="109"/>
  </w:num>
  <w:num w:numId="12">
    <w:abstractNumId w:val="57"/>
  </w:num>
  <w:num w:numId="13">
    <w:abstractNumId w:val="100"/>
  </w:num>
  <w:num w:numId="14">
    <w:abstractNumId w:val="61"/>
  </w:num>
  <w:num w:numId="15">
    <w:abstractNumId w:val="87"/>
  </w:num>
  <w:num w:numId="16">
    <w:abstractNumId w:val="37"/>
  </w:num>
  <w:num w:numId="17">
    <w:abstractNumId w:val="53"/>
  </w:num>
  <w:num w:numId="18">
    <w:abstractNumId w:val="96"/>
  </w:num>
  <w:num w:numId="19">
    <w:abstractNumId w:val="45"/>
  </w:num>
  <w:num w:numId="20">
    <w:abstractNumId w:val="79"/>
  </w:num>
  <w:num w:numId="21">
    <w:abstractNumId w:val="62"/>
  </w:num>
  <w:num w:numId="22">
    <w:abstractNumId w:val="110"/>
  </w:num>
  <w:num w:numId="23">
    <w:abstractNumId w:val="27"/>
  </w:num>
  <w:num w:numId="24">
    <w:abstractNumId w:val="55"/>
  </w:num>
  <w:num w:numId="25">
    <w:abstractNumId w:val="43"/>
  </w:num>
  <w:num w:numId="26">
    <w:abstractNumId w:val="36"/>
  </w:num>
  <w:num w:numId="27">
    <w:abstractNumId w:val="85"/>
  </w:num>
  <w:num w:numId="28">
    <w:abstractNumId w:val="73"/>
  </w:num>
  <w:num w:numId="29">
    <w:abstractNumId w:val="72"/>
  </w:num>
  <w:num w:numId="30">
    <w:abstractNumId w:val="114"/>
  </w:num>
  <w:num w:numId="31">
    <w:abstractNumId w:val="113"/>
  </w:num>
  <w:num w:numId="32">
    <w:abstractNumId w:val="88"/>
  </w:num>
  <w:num w:numId="33">
    <w:abstractNumId w:val="90"/>
  </w:num>
  <w:num w:numId="34">
    <w:abstractNumId w:val="67"/>
  </w:num>
  <w:num w:numId="35">
    <w:abstractNumId w:val="23"/>
  </w:num>
  <w:num w:numId="36">
    <w:abstractNumId w:val="63"/>
  </w:num>
  <w:num w:numId="37">
    <w:abstractNumId w:val="39"/>
  </w:num>
  <w:num w:numId="38">
    <w:abstractNumId w:val="35"/>
  </w:num>
  <w:num w:numId="39">
    <w:abstractNumId w:val="107"/>
  </w:num>
  <w:num w:numId="40">
    <w:abstractNumId w:val="111"/>
  </w:num>
  <w:num w:numId="41">
    <w:abstractNumId w:val="9"/>
  </w:num>
  <w:num w:numId="42">
    <w:abstractNumId w:val="21"/>
  </w:num>
  <w:num w:numId="43">
    <w:abstractNumId w:val="60"/>
  </w:num>
  <w:num w:numId="44">
    <w:abstractNumId w:val="25"/>
  </w:num>
  <w:num w:numId="45">
    <w:abstractNumId w:val="34"/>
  </w:num>
  <w:num w:numId="46">
    <w:abstractNumId w:val="49"/>
  </w:num>
  <w:num w:numId="47">
    <w:abstractNumId w:val="2"/>
  </w:num>
  <w:num w:numId="48">
    <w:abstractNumId w:val="68"/>
  </w:num>
  <w:num w:numId="49">
    <w:abstractNumId w:val="32"/>
  </w:num>
  <w:num w:numId="50">
    <w:abstractNumId w:val="91"/>
  </w:num>
  <w:num w:numId="51">
    <w:abstractNumId w:val="52"/>
  </w:num>
  <w:num w:numId="52">
    <w:abstractNumId w:val="97"/>
  </w:num>
  <w:num w:numId="53">
    <w:abstractNumId w:val="75"/>
  </w:num>
  <w:num w:numId="54">
    <w:abstractNumId w:val="29"/>
  </w:num>
  <w:num w:numId="55">
    <w:abstractNumId w:val="19"/>
  </w:num>
  <w:num w:numId="56">
    <w:abstractNumId w:val="92"/>
  </w:num>
  <w:num w:numId="57">
    <w:abstractNumId w:val="108"/>
  </w:num>
  <w:num w:numId="58">
    <w:abstractNumId w:val="83"/>
  </w:num>
  <w:num w:numId="59">
    <w:abstractNumId w:val="7"/>
  </w:num>
  <w:num w:numId="60">
    <w:abstractNumId w:val="66"/>
  </w:num>
  <w:num w:numId="61">
    <w:abstractNumId w:val="77"/>
  </w:num>
  <w:num w:numId="62">
    <w:abstractNumId w:val="8"/>
  </w:num>
  <w:num w:numId="63">
    <w:abstractNumId w:val="58"/>
  </w:num>
  <w:num w:numId="64">
    <w:abstractNumId w:val="50"/>
  </w:num>
  <w:num w:numId="65">
    <w:abstractNumId w:val="42"/>
  </w:num>
  <w:num w:numId="66">
    <w:abstractNumId w:val="98"/>
  </w:num>
  <w:num w:numId="67">
    <w:abstractNumId w:val="65"/>
  </w:num>
  <w:num w:numId="68">
    <w:abstractNumId w:val="70"/>
  </w:num>
  <w:num w:numId="69">
    <w:abstractNumId w:val="22"/>
  </w:num>
  <w:num w:numId="70">
    <w:abstractNumId w:val="14"/>
  </w:num>
  <w:num w:numId="71">
    <w:abstractNumId w:val="56"/>
  </w:num>
  <w:num w:numId="72">
    <w:abstractNumId w:val="46"/>
  </w:num>
  <w:num w:numId="73">
    <w:abstractNumId w:val="28"/>
  </w:num>
  <w:num w:numId="74">
    <w:abstractNumId w:val="81"/>
  </w:num>
  <w:num w:numId="75">
    <w:abstractNumId w:val="16"/>
  </w:num>
  <w:num w:numId="76">
    <w:abstractNumId w:val="102"/>
  </w:num>
  <w:num w:numId="77">
    <w:abstractNumId w:val="106"/>
  </w:num>
  <w:num w:numId="78">
    <w:abstractNumId w:val="78"/>
  </w:num>
  <w:num w:numId="79">
    <w:abstractNumId w:val="31"/>
  </w:num>
  <w:num w:numId="80">
    <w:abstractNumId w:val="4"/>
  </w:num>
  <w:num w:numId="81">
    <w:abstractNumId w:val="15"/>
  </w:num>
  <w:num w:numId="82">
    <w:abstractNumId w:val="47"/>
  </w:num>
  <w:num w:numId="83">
    <w:abstractNumId w:val="89"/>
  </w:num>
  <w:num w:numId="84">
    <w:abstractNumId w:val="74"/>
  </w:num>
  <w:num w:numId="85">
    <w:abstractNumId w:val="86"/>
  </w:num>
  <w:num w:numId="86">
    <w:abstractNumId w:val="5"/>
  </w:num>
  <w:num w:numId="87">
    <w:abstractNumId w:val="30"/>
  </w:num>
  <w:num w:numId="88">
    <w:abstractNumId w:val="3"/>
  </w:num>
  <w:num w:numId="89">
    <w:abstractNumId w:val="64"/>
  </w:num>
  <w:num w:numId="90">
    <w:abstractNumId w:val="26"/>
  </w:num>
  <w:num w:numId="91">
    <w:abstractNumId w:val="80"/>
  </w:num>
  <w:num w:numId="92">
    <w:abstractNumId w:val="93"/>
  </w:num>
  <w:num w:numId="93">
    <w:abstractNumId w:val="13"/>
  </w:num>
  <w:num w:numId="94">
    <w:abstractNumId w:val="51"/>
  </w:num>
  <w:num w:numId="95">
    <w:abstractNumId w:val="59"/>
  </w:num>
  <w:num w:numId="96">
    <w:abstractNumId w:val="95"/>
  </w:num>
  <w:num w:numId="97">
    <w:abstractNumId w:val="40"/>
  </w:num>
  <w:num w:numId="98">
    <w:abstractNumId w:val="71"/>
  </w:num>
  <w:num w:numId="99">
    <w:abstractNumId w:val="20"/>
  </w:num>
  <w:num w:numId="100">
    <w:abstractNumId w:val="99"/>
  </w:num>
  <w:num w:numId="101">
    <w:abstractNumId w:val="105"/>
  </w:num>
  <w:num w:numId="102">
    <w:abstractNumId w:val="104"/>
  </w:num>
  <w:num w:numId="103">
    <w:abstractNumId w:val="38"/>
  </w:num>
  <w:num w:numId="104">
    <w:abstractNumId w:val="82"/>
  </w:num>
  <w:num w:numId="105">
    <w:abstractNumId w:val="94"/>
  </w:num>
  <w:num w:numId="106">
    <w:abstractNumId w:val="11"/>
  </w:num>
  <w:num w:numId="107">
    <w:abstractNumId w:val="10"/>
  </w:num>
  <w:num w:numId="108">
    <w:abstractNumId w:val="112"/>
  </w:num>
  <w:num w:numId="109">
    <w:abstractNumId w:val="54"/>
  </w:num>
  <w:num w:numId="110">
    <w:abstractNumId w:val="69"/>
  </w:num>
  <w:num w:numId="111">
    <w:abstractNumId w:val="84"/>
  </w:num>
  <w:num w:numId="112">
    <w:abstractNumId w:val="18"/>
  </w:num>
  <w:num w:numId="113">
    <w:abstractNumId w:val="6"/>
  </w:num>
  <w:num w:numId="114">
    <w:abstractNumId w:val="76"/>
  </w:num>
  <w:num w:numId="115">
    <w:abstractNumId w:val="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49"/>
    <w:rsid w:val="00000C7A"/>
    <w:rsid w:val="00000D90"/>
    <w:rsid w:val="00001533"/>
    <w:rsid w:val="00001DA6"/>
    <w:rsid w:val="00002524"/>
    <w:rsid w:val="0000266E"/>
    <w:rsid w:val="00002853"/>
    <w:rsid w:val="00002BD9"/>
    <w:rsid w:val="00002CB7"/>
    <w:rsid w:val="00004083"/>
    <w:rsid w:val="0000590C"/>
    <w:rsid w:val="00006297"/>
    <w:rsid w:val="00006DE7"/>
    <w:rsid w:val="00007023"/>
    <w:rsid w:val="0000737D"/>
    <w:rsid w:val="00007E52"/>
    <w:rsid w:val="00010498"/>
    <w:rsid w:val="00011D9D"/>
    <w:rsid w:val="0001284C"/>
    <w:rsid w:val="000141F0"/>
    <w:rsid w:val="00014A40"/>
    <w:rsid w:val="000150D5"/>
    <w:rsid w:val="00015426"/>
    <w:rsid w:val="00015797"/>
    <w:rsid w:val="0001597D"/>
    <w:rsid w:val="00016B0D"/>
    <w:rsid w:val="00017612"/>
    <w:rsid w:val="00017746"/>
    <w:rsid w:val="00020309"/>
    <w:rsid w:val="000209E7"/>
    <w:rsid w:val="000214B2"/>
    <w:rsid w:val="00022834"/>
    <w:rsid w:val="00023669"/>
    <w:rsid w:val="00024033"/>
    <w:rsid w:val="0002420A"/>
    <w:rsid w:val="000243DE"/>
    <w:rsid w:val="00024B80"/>
    <w:rsid w:val="00025606"/>
    <w:rsid w:val="00026B27"/>
    <w:rsid w:val="00027B7A"/>
    <w:rsid w:val="00030368"/>
    <w:rsid w:val="0003080F"/>
    <w:rsid w:val="000315E0"/>
    <w:rsid w:val="000325BC"/>
    <w:rsid w:val="0003278C"/>
    <w:rsid w:val="00032903"/>
    <w:rsid w:val="000332BE"/>
    <w:rsid w:val="000333FC"/>
    <w:rsid w:val="000337F3"/>
    <w:rsid w:val="000343AD"/>
    <w:rsid w:val="00034ACA"/>
    <w:rsid w:val="00035063"/>
    <w:rsid w:val="0003645D"/>
    <w:rsid w:val="000369E7"/>
    <w:rsid w:val="00037130"/>
    <w:rsid w:val="00041AD6"/>
    <w:rsid w:val="00042A62"/>
    <w:rsid w:val="00042ABB"/>
    <w:rsid w:val="00043AF0"/>
    <w:rsid w:val="00044893"/>
    <w:rsid w:val="0004613B"/>
    <w:rsid w:val="00046927"/>
    <w:rsid w:val="000469BD"/>
    <w:rsid w:val="00047AF3"/>
    <w:rsid w:val="00050539"/>
    <w:rsid w:val="00050B0D"/>
    <w:rsid w:val="000510BC"/>
    <w:rsid w:val="00051E8D"/>
    <w:rsid w:val="000533EE"/>
    <w:rsid w:val="00054652"/>
    <w:rsid w:val="00055044"/>
    <w:rsid w:val="00055064"/>
    <w:rsid w:val="0005585A"/>
    <w:rsid w:val="00055890"/>
    <w:rsid w:val="0005655F"/>
    <w:rsid w:val="000573BA"/>
    <w:rsid w:val="00057F52"/>
    <w:rsid w:val="000607C5"/>
    <w:rsid w:val="00061329"/>
    <w:rsid w:val="000615C3"/>
    <w:rsid w:val="00061B8F"/>
    <w:rsid w:val="00062245"/>
    <w:rsid w:val="000623E1"/>
    <w:rsid w:val="000630E0"/>
    <w:rsid w:val="000632CB"/>
    <w:rsid w:val="00063950"/>
    <w:rsid w:val="0006432F"/>
    <w:rsid w:val="00065497"/>
    <w:rsid w:val="000675C2"/>
    <w:rsid w:val="000701DB"/>
    <w:rsid w:val="00071408"/>
    <w:rsid w:val="0007303C"/>
    <w:rsid w:val="00073136"/>
    <w:rsid w:val="00073DC4"/>
    <w:rsid w:val="00075F3E"/>
    <w:rsid w:val="0007654D"/>
    <w:rsid w:val="00076610"/>
    <w:rsid w:val="000772EF"/>
    <w:rsid w:val="00077337"/>
    <w:rsid w:val="000774F5"/>
    <w:rsid w:val="00077E01"/>
    <w:rsid w:val="00080FF8"/>
    <w:rsid w:val="0008215D"/>
    <w:rsid w:val="00083028"/>
    <w:rsid w:val="000837AC"/>
    <w:rsid w:val="00083A3F"/>
    <w:rsid w:val="000845D0"/>
    <w:rsid w:val="0008567F"/>
    <w:rsid w:val="00085A84"/>
    <w:rsid w:val="00085D55"/>
    <w:rsid w:val="000863F0"/>
    <w:rsid w:val="0008648F"/>
    <w:rsid w:val="000864C8"/>
    <w:rsid w:val="00087B90"/>
    <w:rsid w:val="00090144"/>
    <w:rsid w:val="000906BF"/>
    <w:rsid w:val="000909EB"/>
    <w:rsid w:val="00091855"/>
    <w:rsid w:val="00092FC9"/>
    <w:rsid w:val="00094A8C"/>
    <w:rsid w:val="00094D32"/>
    <w:rsid w:val="00094E33"/>
    <w:rsid w:val="00095628"/>
    <w:rsid w:val="000958BC"/>
    <w:rsid w:val="00095C23"/>
    <w:rsid w:val="000960E5"/>
    <w:rsid w:val="00096A47"/>
    <w:rsid w:val="00097948"/>
    <w:rsid w:val="000A0513"/>
    <w:rsid w:val="000A16D0"/>
    <w:rsid w:val="000A2232"/>
    <w:rsid w:val="000A23EF"/>
    <w:rsid w:val="000A2509"/>
    <w:rsid w:val="000A2873"/>
    <w:rsid w:val="000A323F"/>
    <w:rsid w:val="000A3493"/>
    <w:rsid w:val="000A3765"/>
    <w:rsid w:val="000A3E97"/>
    <w:rsid w:val="000A43C4"/>
    <w:rsid w:val="000A4768"/>
    <w:rsid w:val="000A4BA1"/>
    <w:rsid w:val="000A5DE2"/>
    <w:rsid w:val="000A6A40"/>
    <w:rsid w:val="000A720C"/>
    <w:rsid w:val="000A7691"/>
    <w:rsid w:val="000B0415"/>
    <w:rsid w:val="000B0CC5"/>
    <w:rsid w:val="000B146C"/>
    <w:rsid w:val="000B1736"/>
    <w:rsid w:val="000B1AAD"/>
    <w:rsid w:val="000B2C1B"/>
    <w:rsid w:val="000B3852"/>
    <w:rsid w:val="000B3871"/>
    <w:rsid w:val="000B3B7C"/>
    <w:rsid w:val="000B3D1A"/>
    <w:rsid w:val="000B46C1"/>
    <w:rsid w:val="000B47E5"/>
    <w:rsid w:val="000B5D71"/>
    <w:rsid w:val="000B5EDE"/>
    <w:rsid w:val="000C04BF"/>
    <w:rsid w:val="000C09EC"/>
    <w:rsid w:val="000C0E16"/>
    <w:rsid w:val="000C1B6E"/>
    <w:rsid w:val="000C2981"/>
    <w:rsid w:val="000C48B0"/>
    <w:rsid w:val="000C4ECD"/>
    <w:rsid w:val="000C53AE"/>
    <w:rsid w:val="000C57B2"/>
    <w:rsid w:val="000C57DE"/>
    <w:rsid w:val="000C59B6"/>
    <w:rsid w:val="000C63FE"/>
    <w:rsid w:val="000C7511"/>
    <w:rsid w:val="000D0663"/>
    <w:rsid w:val="000D176A"/>
    <w:rsid w:val="000D2B45"/>
    <w:rsid w:val="000D31E3"/>
    <w:rsid w:val="000D396B"/>
    <w:rsid w:val="000D3A3D"/>
    <w:rsid w:val="000D4552"/>
    <w:rsid w:val="000D4AD9"/>
    <w:rsid w:val="000D5EF5"/>
    <w:rsid w:val="000D6013"/>
    <w:rsid w:val="000D6836"/>
    <w:rsid w:val="000D6D51"/>
    <w:rsid w:val="000D773F"/>
    <w:rsid w:val="000D7A19"/>
    <w:rsid w:val="000D7C48"/>
    <w:rsid w:val="000E02DB"/>
    <w:rsid w:val="000E082D"/>
    <w:rsid w:val="000E0D1C"/>
    <w:rsid w:val="000E25EA"/>
    <w:rsid w:val="000E2A20"/>
    <w:rsid w:val="000E2B07"/>
    <w:rsid w:val="000E375F"/>
    <w:rsid w:val="000E3E24"/>
    <w:rsid w:val="000E4751"/>
    <w:rsid w:val="000E49CA"/>
    <w:rsid w:val="000E4CDC"/>
    <w:rsid w:val="000E54ED"/>
    <w:rsid w:val="000E747C"/>
    <w:rsid w:val="000E7F29"/>
    <w:rsid w:val="000F1ECA"/>
    <w:rsid w:val="000F1FEB"/>
    <w:rsid w:val="000F2211"/>
    <w:rsid w:val="000F2998"/>
    <w:rsid w:val="000F3409"/>
    <w:rsid w:val="000F4291"/>
    <w:rsid w:val="000F43F9"/>
    <w:rsid w:val="000F4982"/>
    <w:rsid w:val="000F5E0D"/>
    <w:rsid w:val="000F61C4"/>
    <w:rsid w:val="000F7293"/>
    <w:rsid w:val="000F72BF"/>
    <w:rsid w:val="000F76DF"/>
    <w:rsid w:val="000F7A93"/>
    <w:rsid w:val="001006AF"/>
    <w:rsid w:val="00100783"/>
    <w:rsid w:val="00101376"/>
    <w:rsid w:val="001013E0"/>
    <w:rsid w:val="001019DC"/>
    <w:rsid w:val="00101C2F"/>
    <w:rsid w:val="0010267D"/>
    <w:rsid w:val="00102F95"/>
    <w:rsid w:val="00104461"/>
    <w:rsid w:val="001044DB"/>
    <w:rsid w:val="001054C6"/>
    <w:rsid w:val="0010772E"/>
    <w:rsid w:val="00107DCC"/>
    <w:rsid w:val="00110710"/>
    <w:rsid w:val="00110735"/>
    <w:rsid w:val="00110E8D"/>
    <w:rsid w:val="00111618"/>
    <w:rsid w:val="00111ADD"/>
    <w:rsid w:val="00111E42"/>
    <w:rsid w:val="001124A6"/>
    <w:rsid w:val="00112D8D"/>
    <w:rsid w:val="00114367"/>
    <w:rsid w:val="0011517B"/>
    <w:rsid w:val="00115944"/>
    <w:rsid w:val="00115DEB"/>
    <w:rsid w:val="0011628A"/>
    <w:rsid w:val="00116589"/>
    <w:rsid w:val="001167D6"/>
    <w:rsid w:val="00120AD8"/>
    <w:rsid w:val="00120D2B"/>
    <w:rsid w:val="001210D6"/>
    <w:rsid w:val="00121DE9"/>
    <w:rsid w:val="001244B7"/>
    <w:rsid w:val="0012461A"/>
    <w:rsid w:val="00124700"/>
    <w:rsid w:val="001247CD"/>
    <w:rsid w:val="0012592A"/>
    <w:rsid w:val="00125F1A"/>
    <w:rsid w:val="00126361"/>
    <w:rsid w:val="00127212"/>
    <w:rsid w:val="001278B7"/>
    <w:rsid w:val="00127B98"/>
    <w:rsid w:val="00130C73"/>
    <w:rsid w:val="001312DF"/>
    <w:rsid w:val="00131381"/>
    <w:rsid w:val="00132690"/>
    <w:rsid w:val="00133263"/>
    <w:rsid w:val="00133982"/>
    <w:rsid w:val="001340CD"/>
    <w:rsid w:val="0013590D"/>
    <w:rsid w:val="0013689B"/>
    <w:rsid w:val="00137428"/>
    <w:rsid w:val="00137E5C"/>
    <w:rsid w:val="00140102"/>
    <w:rsid w:val="00143535"/>
    <w:rsid w:val="001443ED"/>
    <w:rsid w:val="00144E9F"/>
    <w:rsid w:val="00145424"/>
    <w:rsid w:val="001455CD"/>
    <w:rsid w:val="00145932"/>
    <w:rsid w:val="00145D01"/>
    <w:rsid w:val="00147589"/>
    <w:rsid w:val="00147D1B"/>
    <w:rsid w:val="001506B9"/>
    <w:rsid w:val="0015193E"/>
    <w:rsid w:val="00151A88"/>
    <w:rsid w:val="00152211"/>
    <w:rsid w:val="00153652"/>
    <w:rsid w:val="00153DBD"/>
    <w:rsid w:val="00153E64"/>
    <w:rsid w:val="001546C5"/>
    <w:rsid w:val="00155176"/>
    <w:rsid w:val="00155278"/>
    <w:rsid w:val="00155358"/>
    <w:rsid w:val="0015615D"/>
    <w:rsid w:val="00157263"/>
    <w:rsid w:val="001578BD"/>
    <w:rsid w:val="001611E4"/>
    <w:rsid w:val="00161694"/>
    <w:rsid w:val="001636FC"/>
    <w:rsid w:val="00164147"/>
    <w:rsid w:val="001641E8"/>
    <w:rsid w:val="00164F0A"/>
    <w:rsid w:val="00165A57"/>
    <w:rsid w:val="00166BD5"/>
    <w:rsid w:val="001719D5"/>
    <w:rsid w:val="00171BD7"/>
    <w:rsid w:val="0017541E"/>
    <w:rsid w:val="00175AFF"/>
    <w:rsid w:val="00176206"/>
    <w:rsid w:val="00176E63"/>
    <w:rsid w:val="001774A1"/>
    <w:rsid w:val="00180256"/>
    <w:rsid w:val="0018038A"/>
    <w:rsid w:val="00180687"/>
    <w:rsid w:val="00180A6C"/>
    <w:rsid w:val="00180D95"/>
    <w:rsid w:val="00182062"/>
    <w:rsid w:val="001843FB"/>
    <w:rsid w:val="0018468D"/>
    <w:rsid w:val="001847F5"/>
    <w:rsid w:val="00186723"/>
    <w:rsid w:val="00186DA5"/>
    <w:rsid w:val="00187179"/>
    <w:rsid w:val="00190CAC"/>
    <w:rsid w:val="00191474"/>
    <w:rsid w:val="00191ED2"/>
    <w:rsid w:val="00192925"/>
    <w:rsid w:val="00193707"/>
    <w:rsid w:val="001937EC"/>
    <w:rsid w:val="0019398B"/>
    <w:rsid w:val="00194DC9"/>
    <w:rsid w:val="001950FA"/>
    <w:rsid w:val="00196C03"/>
    <w:rsid w:val="00196C8C"/>
    <w:rsid w:val="001A0C01"/>
    <w:rsid w:val="001A205E"/>
    <w:rsid w:val="001A2652"/>
    <w:rsid w:val="001A3939"/>
    <w:rsid w:val="001B078A"/>
    <w:rsid w:val="001B0A90"/>
    <w:rsid w:val="001B30B4"/>
    <w:rsid w:val="001B36FC"/>
    <w:rsid w:val="001B5360"/>
    <w:rsid w:val="001B5C96"/>
    <w:rsid w:val="001B64B9"/>
    <w:rsid w:val="001B6B47"/>
    <w:rsid w:val="001B7E2F"/>
    <w:rsid w:val="001C024A"/>
    <w:rsid w:val="001C08DE"/>
    <w:rsid w:val="001C10B7"/>
    <w:rsid w:val="001C16ED"/>
    <w:rsid w:val="001C1DED"/>
    <w:rsid w:val="001C1E9D"/>
    <w:rsid w:val="001C25E0"/>
    <w:rsid w:val="001C2CC0"/>
    <w:rsid w:val="001C2EFE"/>
    <w:rsid w:val="001C5F63"/>
    <w:rsid w:val="001C6760"/>
    <w:rsid w:val="001C7321"/>
    <w:rsid w:val="001C7665"/>
    <w:rsid w:val="001C7EA3"/>
    <w:rsid w:val="001D0617"/>
    <w:rsid w:val="001D0C22"/>
    <w:rsid w:val="001D1E67"/>
    <w:rsid w:val="001D39CE"/>
    <w:rsid w:val="001D450D"/>
    <w:rsid w:val="001D4DC0"/>
    <w:rsid w:val="001D7E0A"/>
    <w:rsid w:val="001D7EC7"/>
    <w:rsid w:val="001E256C"/>
    <w:rsid w:val="001E3695"/>
    <w:rsid w:val="001E4193"/>
    <w:rsid w:val="001E46B1"/>
    <w:rsid w:val="001E4F7C"/>
    <w:rsid w:val="001E7614"/>
    <w:rsid w:val="001E78B8"/>
    <w:rsid w:val="001E7AB7"/>
    <w:rsid w:val="001F052A"/>
    <w:rsid w:val="001F0A5C"/>
    <w:rsid w:val="001F2384"/>
    <w:rsid w:val="001F3271"/>
    <w:rsid w:val="001F3898"/>
    <w:rsid w:val="001F3F63"/>
    <w:rsid w:val="001F4AAD"/>
    <w:rsid w:val="001F53FB"/>
    <w:rsid w:val="001F5960"/>
    <w:rsid w:val="001F7BF3"/>
    <w:rsid w:val="00200A20"/>
    <w:rsid w:val="00201011"/>
    <w:rsid w:val="00201716"/>
    <w:rsid w:val="0020198C"/>
    <w:rsid w:val="0020215F"/>
    <w:rsid w:val="002023FA"/>
    <w:rsid w:val="0020256A"/>
    <w:rsid w:val="00202872"/>
    <w:rsid w:val="00203000"/>
    <w:rsid w:val="002032A7"/>
    <w:rsid w:val="00204672"/>
    <w:rsid w:val="00204E06"/>
    <w:rsid w:val="00205661"/>
    <w:rsid w:val="002069A2"/>
    <w:rsid w:val="00207CF0"/>
    <w:rsid w:val="0021024F"/>
    <w:rsid w:val="00210E0B"/>
    <w:rsid w:val="00211B0A"/>
    <w:rsid w:val="002121CE"/>
    <w:rsid w:val="00212513"/>
    <w:rsid w:val="00212C6C"/>
    <w:rsid w:val="002150D2"/>
    <w:rsid w:val="002151BA"/>
    <w:rsid w:val="002156A7"/>
    <w:rsid w:val="002156AA"/>
    <w:rsid w:val="0021766B"/>
    <w:rsid w:val="00220647"/>
    <w:rsid w:val="00221477"/>
    <w:rsid w:val="0022174C"/>
    <w:rsid w:val="00221932"/>
    <w:rsid w:val="002221AA"/>
    <w:rsid w:val="002221F6"/>
    <w:rsid w:val="00222FE3"/>
    <w:rsid w:val="0022347A"/>
    <w:rsid w:val="00223621"/>
    <w:rsid w:val="0022398E"/>
    <w:rsid w:val="00224B8F"/>
    <w:rsid w:val="00225A61"/>
    <w:rsid w:val="0022604F"/>
    <w:rsid w:val="002270BB"/>
    <w:rsid w:val="002272F8"/>
    <w:rsid w:val="00230021"/>
    <w:rsid w:val="002300D1"/>
    <w:rsid w:val="00230972"/>
    <w:rsid w:val="00232FBF"/>
    <w:rsid w:val="00234D0C"/>
    <w:rsid w:val="00235E82"/>
    <w:rsid w:val="002363D0"/>
    <w:rsid w:val="00236E14"/>
    <w:rsid w:val="00237096"/>
    <w:rsid w:val="002372B2"/>
    <w:rsid w:val="0023751D"/>
    <w:rsid w:val="002424A1"/>
    <w:rsid w:val="00242939"/>
    <w:rsid w:val="00243797"/>
    <w:rsid w:val="002444FE"/>
    <w:rsid w:val="00245C2A"/>
    <w:rsid w:val="00246B57"/>
    <w:rsid w:val="002470C1"/>
    <w:rsid w:val="002476E4"/>
    <w:rsid w:val="00247782"/>
    <w:rsid w:val="00247F9F"/>
    <w:rsid w:val="002506A1"/>
    <w:rsid w:val="002516AB"/>
    <w:rsid w:val="0025213C"/>
    <w:rsid w:val="00252FB0"/>
    <w:rsid w:val="002554C2"/>
    <w:rsid w:val="00255CB2"/>
    <w:rsid w:val="0025686A"/>
    <w:rsid w:val="00257510"/>
    <w:rsid w:val="00257E3B"/>
    <w:rsid w:val="0026203E"/>
    <w:rsid w:val="00262534"/>
    <w:rsid w:val="002644BE"/>
    <w:rsid w:val="00264F4D"/>
    <w:rsid w:val="002658A2"/>
    <w:rsid w:val="00265EAB"/>
    <w:rsid w:val="00265F97"/>
    <w:rsid w:val="0026683B"/>
    <w:rsid w:val="00267732"/>
    <w:rsid w:val="00270AE8"/>
    <w:rsid w:val="00270DAD"/>
    <w:rsid w:val="0027101C"/>
    <w:rsid w:val="002729BD"/>
    <w:rsid w:val="00273481"/>
    <w:rsid w:val="00273F43"/>
    <w:rsid w:val="00274933"/>
    <w:rsid w:val="002749EE"/>
    <w:rsid w:val="00275932"/>
    <w:rsid w:val="00275ED3"/>
    <w:rsid w:val="002762E2"/>
    <w:rsid w:val="00276C9D"/>
    <w:rsid w:val="00277782"/>
    <w:rsid w:val="00277813"/>
    <w:rsid w:val="00277F97"/>
    <w:rsid w:val="002808CB"/>
    <w:rsid w:val="00280BC0"/>
    <w:rsid w:val="002822E0"/>
    <w:rsid w:val="002826D4"/>
    <w:rsid w:val="00282B7A"/>
    <w:rsid w:val="00282FC7"/>
    <w:rsid w:val="002837E8"/>
    <w:rsid w:val="00284A2C"/>
    <w:rsid w:val="00284F0E"/>
    <w:rsid w:val="002860E0"/>
    <w:rsid w:val="0029088F"/>
    <w:rsid w:val="0029219B"/>
    <w:rsid w:val="0029298E"/>
    <w:rsid w:val="00292F0D"/>
    <w:rsid w:val="0029310C"/>
    <w:rsid w:val="00293493"/>
    <w:rsid w:val="002937FD"/>
    <w:rsid w:val="00294067"/>
    <w:rsid w:val="00294429"/>
    <w:rsid w:val="002944A4"/>
    <w:rsid w:val="00294B46"/>
    <w:rsid w:val="00294C0F"/>
    <w:rsid w:val="00294CD6"/>
    <w:rsid w:val="0029525A"/>
    <w:rsid w:val="0029567B"/>
    <w:rsid w:val="0029688F"/>
    <w:rsid w:val="00297893"/>
    <w:rsid w:val="002A2917"/>
    <w:rsid w:val="002A39D8"/>
    <w:rsid w:val="002A482F"/>
    <w:rsid w:val="002A4979"/>
    <w:rsid w:val="002A4BCB"/>
    <w:rsid w:val="002A4CE3"/>
    <w:rsid w:val="002A5C4C"/>
    <w:rsid w:val="002A783D"/>
    <w:rsid w:val="002A7AB2"/>
    <w:rsid w:val="002B0586"/>
    <w:rsid w:val="002B0806"/>
    <w:rsid w:val="002B0FF7"/>
    <w:rsid w:val="002B145A"/>
    <w:rsid w:val="002B1913"/>
    <w:rsid w:val="002B407C"/>
    <w:rsid w:val="002B5175"/>
    <w:rsid w:val="002B6935"/>
    <w:rsid w:val="002B6BB5"/>
    <w:rsid w:val="002B6C89"/>
    <w:rsid w:val="002B77E6"/>
    <w:rsid w:val="002C0742"/>
    <w:rsid w:val="002C170D"/>
    <w:rsid w:val="002C1C3A"/>
    <w:rsid w:val="002C226E"/>
    <w:rsid w:val="002C3C90"/>
    <w:rsid w:val="002C595D"/>
    <w:rsid w:val="002C5D27"/>
    <w:rsid w:val="002C649D"/>
    <w:rsid w:val="002C6685"/>
    <w:rsid w:val="002C66E7"/>
    <w:rsid w:val="002C7155"/>
    <w:rsid w:val="002C7291"/>
    <w:rsid w:val="002C75B9"/>
    <w:rsid w:val="002C7927"/>
    <w:rsid w:val="002C7A09"/>
    <w:rsid w:val="002D0DC4"/>
    <w:rsid w:val="002D1757"/>
    <w:rsid w:val="002D21EC"/>
    <w:rsid w:val="002D2EBF"/>
    <w:rsid w:val="002D4752"/>
    <w:rsid w:val="002D51F6"/>
    <w:rsid w:val="002D5395"/>
    <w:rsid w:val="002D5746"/>
    <w:rsid w:val="002D7FAE"/>
    <w:rsid w:val="002E0ED0"/>
    <w:rsid w:val="002E18F6"/>
    <w:rsid w:val="002E19C4"/>
    <w:rsid w:val="002E25FD"/>
    <w:rsid w:val="002E3C65"/>
    <w:rsid w:val="002E4A52"/>
    <w:rsid w:val="002E53BA"/>
    <w:rsid w:val="002E5F6A"/>
    <w:rsid w:val="002E63D7"/>
    <w:rsid w:val="002E683D"/>
    <w:rsid w:val="002E6A8D"/>
    <w:rsid w:val="002F0200"/>
    <w:rsid w:val="002F020F"/>
    <w:rsid w:val="002F0B18"/>
    <w:rsid w:val="002F0FFC"/>
    <w:rsid w:val="002F180E"/>
    <w:rsid w:val="002F2D77"/>
    <w:rsid w:val="002F328A"/>
    <w:rsid w:val="002F3DF5"/>
    <w:rsid w:val="002F6E41"/>
    <w:rsid w:val="002F7074"/>
    <w:rsid w:val="00300148"/>
    <w:rsid w:val="00300D5E"/>
    <w:rsid w:val="003012CE"/>
    <w:rsid w:val="0030377E"/>
    <w:rsid w:val="00304C5E"/>
    <w:rsid w:val="0030610C"/>
    <w:rsid w:val="003068FD"/>
    <w:rsid w:val="00307368"/>
    <w:rsid w:val="00307582"/>
    <w:rsid w:val="003078F0"/>
    <w:rsid w:val="00307A58"/>
    <w:rsid w:val="00307FEB"/>
    <w:rsid w:val="0031011E"/>
    <w:rsid w:val="003101F7"/>
    <w:rsid w:val="00310983"/>
    <w:rsid w:val="00311725"/>
    <w:rsid w:val="00312484"/>
    <w:rsid w:val="00313E12"/>
    <w:rsid w:val="0031407D"/>
    <w:rsid w:val="003146EA"/>
    <w:rsid w:val="0031661A"/>
    <w:rsid w:val="00316871"/>
    <w:rsid w:val="00316925"/>
    <w:rsid w:val="00320215"/>
    <w:rsid w:val="0032022D"/>
    <w:rsid w:val="00320A07"/>
    <w:rsid w:val="0032133D"/>
    <w:rsid w:val="0032183F"/>
    <w:rsid w:val="00324CB6"/>
    <w:rsid w:val="00325EA4"/>
    <w:rsid w:val="003261D8"/>
    <w:rsid w:val="003266C7"/>
    <w:rsid w:val="00327C7F"/>
    <w:rsid w:val="00327E75"/>
    <w:rsid w:val="00330708"/>
    <w:rsid w:val="00330806"/>
    <w:rsid w:val="003312E3"/>
    <w:rsid w:val="003323BD"/>
    <w:rsid w:val="00334709"/>
    <w:rsid w:val="0033479F"/>
    <w:rsid w:val="00334ED5"/>
    <w:rsid w:val="00336593"/>
    <w:rsid w:val="0033666D"/>
    <w:rsid w:val="00336FE1"/>
    <w:rsid w:val="003379B2"/>
    <w:rsid w:val="00340E78"/>
    <w:rsid w:val="00341DEC"/>
    <w:rsid w:val="0034234B"/>
    <w:rsid w:val="00342814"/>
    <w:rsid w:val="003433EE"/>
    <w:rsid w:val="0034564B"/>
    <w:rsid w:val="003459D9"/>
    <w:rsid w:val="00346AEC"/>
    <w:rsid w:val="00346E02"/>
    <w:rsid w:val="0034793D"/>
    <w:rsid w:val="00347C18"/>
    <w:rsid w:val="0035002F"/>
    <w:rsid w:val="00350AC7"/>
    <w:rsid w:val="00351463"/>
    <w:rsid w:val="003514FA"/>
    <w:rsid w:val="00351A36"/>
    <w:rsid w:val="00351A75"/>
    <w:rsid w:val="00351D7E"/>
    <w:rsid w:val="00352271"/>
    <w:rsid w:val="003530DE"/>
    <w:rsid w:val="00353910"/>
    <w:rsid w:val="0035394F"/>
    <w:rsid w:val="003540DC"/>
    <w:rsid w:val="00354B4A"/>
    <w:rsid w:val="00354E8E"/>
    <w:rsid w:val="0035570A"/>
    <w:rsid w:val="00357B4F"/>
    <w:rsid w:val="00360AEB"/>
    <w:rsid w:val="003612BE"/>
    <w:rsid w:val="0036157D"/>
    <w:rsid w:val="003629A7"/>
    <w:rsid w:val="0036304C"/>
    <w:rsid w:val="003651C5"/>
    <w:rsid w:val="0036577C"/>
    <w:rsid w:val="00365B8B"/>
    <w:rsid w:val="003669C0"/>
    <w:rsid w:val="00370D3D"/>
    <w:rsid w:val="0037150E"/>
    <w:rsid w:val="003715C4"/>
    <w:rsid w:val="00372EBC"/>
    <w:rsid w:val="003739FA"/>
    <w:rsid w:val="00374719"/>
    <w:rsid w:val="00374CBF"/>
    <w:rsid w:val="0037590B"/>
    <w:rsid w:val="003765FE"/>
    <w:rsid w:val="00376D3D"/>
    <w:rsid w:val="00377BFA"/>
    <w:rsid w:val="00377E3E"/>
    <w:rsid w:val="0038041F"/>
    <w:rsid w:val="003807D1"/>
    <w:rsid w:val="00380C55"/>
    <w:rsid w:val="0038150D"/>
    <w:rsid w:val="00381704"/>
    <w:rsid w:val="0038187C"/>
    <w:rsid w:val="00381F7D"/>
    <w:rsid w:val="0038389A"/>
    <w:rsid w:val="003842DB"/>
    <w:rsid w:val="00385401"/>
    <w:rsid w:val="00387DB5"/>
    <w:rsid w:val="003908E8"/>
    <w:rsid w:val="00390DE8"/>
    <w:rsid w:val="00390F51"/>
    <w:rsid w:val="00391D4D"/>
    <w:rsid w:val="0039227B"/>
    <w:rsid w:val="0039566F"/>
    <w:rsid w:val="003963BA"/>
    <w:rsid w:val="00396C99"/>
    <w:rsid w:val="00396D80"/>
    <w:rsid w:val="00396E2F"/>
    <w:rsid w:val="003A1E2A"/>
    <w:rsid w:val="003A285A"/>
    <w:rsid w:val="003A2E9F"/>
    <w:rsid w:val="003A4643"/>
    <w:rsid w:val="003A5064"/>
    <w:rsid w:val="003A585A"/>
    <w:rsid w:val="003A62D1"/>
    <w:rsid w:val="003A7520"/>
    <w:rsid w:val="003A7DAD"/>
    <w:rsid w:val="003B01D8"/>
    <w:rsid w:val="003B079B"/>
    <w:rsid w:val="003B0AB2"/>
    <w:rsid w:val="003B0F83"/>
    <w:rsid w:val="003B11BD"/>
    <w:rsid w:val="003B1B37"/>
    <w:rsid w:val="003B1F95"/>
    <w:rsid w:val="003B2BE8"/>
    <w:rsid w:val="003B2E6D"/>
    <w:rsid w:val="003B2FF7"/>
    <w:rsid w:val="003B3A6E"/>
    <w:rsid w:val="003B3BD9"/>
    <w:rsid w:val="003B3C8B"/>
    <w:rsid w:val="003B410C"/>
    <w:rsid w:val="003B45A0"/>
    <w:rsid w:val="003B4C60"/>
    <w:rsid w:val="003B4F47"/>
    <w:rsid w:val="003B721E"/>
    <w:rsid w:val="003B7C07"/>
    <w:rsid w:val="003B7D00"/>
    <w:rsid w:val="003B7EF5"/>
    <w:rsid w:val="003C14FB"/>
    <w:rsid w:val="003C184C"/>
    <w:rsid w:val="003C1F23"/>
    <w:rsid w:val="003C2055"/>
    <w:rsid w:val="003C3ED5"/>
    <w:rsid w:val="003C5444"/>
    <w:rsid w:val="003C59DB"/>
    <w:rsid w:val="003C5A4A"/>
    <w:rsid w:val="003C60D0"/>
    <w:rsid w:val="003C678A"/>
    <w:rsid w:val="003C6A61"/>
    <w:rsid w:val="003C719A"/>
    <w:rsid w:val="003D0369"/>
    <w:rsid w:val="003D2343"/>
    <w:rsid w:val="003D28D3"/>
    <w:rsid w:val="003D2929"/>
    <w:rsid w:val="003D3D5F"/>
    <w:rsid w:val="003D41B9"/>
    <w:rsid w:val="003D41F7"/>
    <w:rsid w:val="003D4D8A"/>
    <w:rsid w:val="003D5ABA"/>
    <w:rsid w:val="003D6307"/>
    <w:rsid w:val="003D63A2"/>
    <w:rsid w:val="003D760B"/>
    <w:rsid w:val="003D7C86"/>
    <w:rsid w:val="003E0C1C"/>
    <w:rsid w:val="003E0F0B"/>
    <w:rsid w:val="003E1985"/>
    <w:rsid w:val="003E39A5"/>
    <w:rsid w:val="003E44CF"/>
    <w:rsid w:val="003E5F27"/>
    <w:rsid w:val="003E6E12"/>
    <w:rsid w:val="003F04CC"/>
    <w:rsid w:val="003F0B2E"/>
    <w:rsid w:val="003F20E9"/>
    <w:rsid w:val="003F2395"/>
    <w:rsid w:val="003F3774"/>
    <w:rsid w:val="003F59A8"/>
    <w:rsid w:val="003F5CDF"/>
    <w:rsid w:val="003F623B"/>
    <w:rsid w:val="003F751F"/>
    <w:rsid w:val="003F7F5D"/>
    <w:rsid w:val="004000AF"/>
    <w:rsid w:val="004019B4"/>
    <w:rsid w:val="004028B8"/>
    <w:rsid w:val="0041004E"/>
    <w:rsid w:val="004100BA"/>
    <w:rsid w:val="00410DDB"/>
    <w:rsid w:val="00412175"/>
    <w:rsid w:val="004122AC"/>
    <w:rsid w:val="00412340"/>
    <w:rsid w:val="004143E1"/>
    <w:rsid w:val="00415BE3"/>
    <w:rsid w:val="0042075C"/>
    <w:rsid w:val="00420A19"/>
    <w:rsid w:val="00421585"/>
    <w:rsid w:val="0042218E"/>
    <w:rsid w:val="00422908"/>
    <w:rsid w:val="00422F73"/>
    <w:rsid w:val="004237AE"/>
    <w:rsid w:val="0042403B"/>
    <w:rsid w:val="0042454B"/>
    <w:rsid w:val="00424695"/>
    <w:rsid w:val="00424A95"/>
    <w:rsid w:val="00425112"/>
    <w:rsid w:val="004262F9"/>
    <w:rsid w:val="0042631E"/>
    <w:rsid w:val="0042647C"/>
    <w:rsid w:val="004264D9"/>
    <w:rsid w:val="004266FF"/>
    <w:rsid w:val="004271C5"/>
    <w:rsid w:val="00427249"/>
    <w:rsid w:val="00432131"/>
    <w:rsid w:val="0043388D"/>
    <w:rsid w:val="0043446F"/>
    <w:rsid w:val="00434B71"/>
    <w:rsid w:val="004355B7"/>
    <w:rsid w:val="00435968"/>
    <w:rsid w:val="00435A56"/>
    <w:rsid w:val="00436082"/>
    <w:rsid w:val="004361C4"/>
    <w:rsid w:val="00436814"/>
    <w:rsid w:val="00436DEB"/>
    <w:rsid w:val="004418B8"/>
    <w:rsid w:val="00442C5D"/>
    <w:rsid w:val="00443115"/>
    <w:rsid w:val="00444E97"/>
    <w:rsid w:val="0044536D"/>
    <w:rsid w:val="0044642E"/>
    <w:rsid w:val="004467CD"/>
    <w:rsid w:val="00446EA7"/>
    <w:rsid w:val="0044700C"/>
    <w:rsid w:val="0045004F"/>
    <w:rsid w:val="0045043A"/>
    <w:rsid w:val="004504B7"/>
    <w:rsid w:val="00451603"/>
    <w:rsid w:val="00451FD7"/>
    <w:rsid w:val="00453241"/>
    <w:rsid w:val="00453E52"/>
    <w:rsid w:val="00453E54"/>
    <w:rsid w:val="00453E66"/>
    <w:rsid w:val="004553C6"/>
    <w:rsid w:val="004554EE"/>
    <w:rsid w:val="00455586"/>
    <w:rsid w:val="00455B6B"/>
    <w:rsid w:val="00456384"/>
    <w:rsid w:val="004577EA"/>
    <w:rsid w:val="004578FF"/>
    <w:rsid w:val="00460768"/>
    <w:rsid w:val="004609DC"/>
    <w:rsid w:val="00461415"/>
    <w:rsid w:val="004627AA"/>
    <w:rsid w:val="00462925"/>
    <w:rsid w:val="004649AB"/>
    <w:rsid w:val="00464ECC"/>
    <w:rsid w:val="00465247"/>
    <w:rsid w:val="004656EC"/>
    <w:rsid w:val="00465AF0"/>
    <w:rsid w:val="0046680B"/>
    <w:rsid w:val="00466EE7"/>
    <w:rsid w:val="004677A7"/>
    <w:rsid w:val="00467BFF"/>
    <w:rsid w:val="00467C83"/>
    <w:rsid w:val="0047062F"/>
    <w:rsid w:val="00471113"/>
    <w:rsid w:val="00471541"/>
    <w:rsid w:val="0047174C"/>
    <w:rsid w:val="0047400B"/>
    <w:rsid w:val="004741BA"/>
    <w:rsid w:val="00475F91"/>
    <w:rsid w:val="00476059"/>
    <w:rsid w:val="00477BE4"/>
    <w:rsid w:val="00480498"/>
    <w:rsid w:val="0048091D"/>
    <w:rsid w:val="00481BD8"/>
    <w:rsid w:val="00483017"/>
    <w:rsid w:val="004836C7"/>
    <w:rsid w:val="00483CDC"/>
    <w:rsid w:val="00484634"/>
    <w:rsid w:val="00485572"/>
    <w:rsid w:val="004858AC"/>
    <w:rsid w:val="00485C24"/>
    <w:rsid w:val="00486863"/>
    <w:rsid w:val="00486FBF"/>
    <w:rsid w:val="00487016"/>
    <w:rsid w:val="0048738D"/>
    <w:rsid w:val="00487C2A"/>
    <w:rsid w:val="00490D9E"/>
    <w:rsid w:val="00490FDA"/>
    <w:rsid w:val="00491471"/>
    <w:rsid w:val="004918F7"/>
    <w:rsid w:val="004927D1"/>
    <w:rsid w:val="00493A9B"/>
    <w:rsid w:val="00494F90"/>
    <w:rsid w:val="0049505E"/>
    <w:rsid w:val="00495537"/>
    <w:rsid w:val="00495FAB"/>
    <w:rsid w:val="0049619D"/>
    <w:rsid w:val="00497DA5"/>
    <w:rsid w:val="004A01FC"/>
    <w:rsid w:val="004A0281"/>
    <w:rsid w:val="004A02E7"/>
    <w:rsid w:val="004A14D8"/>
    <w:rsid w:val="004A23F4"/>
    <w:rsid w:val="004A249B"/>
    <w:rsid w:val="004A30D1"/>
    <w:rsid w:val="004A38D5"/>
    <w:rsid w:val="004A3DE0"/>
    <w:rsid w:val="004A43DB"/>
    <w:rsid w:val="004A6568"/>
    <w:rsid w:val="004A70C4"/>
    <w:rsid w:val="004B02CE"/>
    <w:rsid w:val="004B098A"/>
    <w:rsid w:val="004B11DD"/>
    <w:rsid w:val="004B16C1"/>
    <w:rsid w:val="004B1B4A"/>
    <w:rsid w:val="004B208A"/>
    <w:rsid w:val="004B2DB7"/>
    <w:rsid w:val="004B3436"/>
    <w:rsid w:val="004B4A86"/>
    <w:rsid w:val="004B5547"/>
    <w:rsid w:val="004B5BE2"/>
    <w:rsid w:val="004B7F63"/>
    <w:rsid w:val="004C14D6"/>
    <w:rsid w:val="004C1B66"/>
    <w:rsid w:val="004C2D8F"/>
    <w:rsid w:val="004C4D71"/>
    <w:rsid w:val="004C4F3C"/>
    <w:rsid w:val="004C5B2A"/>
    <w:rsid w:val="004C5E67"/>
    <w:rsid w:val="004C6214"/>
    <w:rsid w:val="004C65AA"/>
    <w:rsid w:val="004C67C9"/>
    <w:rsid w:val="004D0234"/>
    <w:rsid w:val="004D055F"/>
    <w:rsid w:val="004D09FE"/>
    <w:rsid w:val="004D1966"/>
    <w:rsid w:val="004D1B5F"/>
    <w:rsid w:val="004D26A3"/>
    <w:rsid w:val="004D2C4C"/>
    <w:rsid w:val="004D3FB8"/>
    <w:rsid w:val="004D4054"/>
    <w:rsid w:val="004D4E71"/>
    <w:rsid w:val="004D6586"/>
    <w:rsid w:val="004D7FBB"/>
    <w:rsid w:val="004E0698"/>
    <w:rsid w:val="004E0BA4"/>
    <w:rsid w:val="004E0BFE"/>
    <w:rsid w:val="004E10D9"/>
    <w:rsid w:val="004E1AA3"/>
    <w:rsid w:val="004E1ECE"/>
    <w:rsid w:val="004E21AC"/>
    <w:rsid w:val="004E231E"/>
    <w:rsid w:val="004E2A18"/>
    <w:rsid w:val="004E40BB"/>
    <w:rsid w:val="004E4293"/>
    <w:rsid w:val="004E4761"/>
    <w:rsid w:val="004E67FA"/>
    <w:rsid w:val="004E6921"/>
    <w:rsid w:val="004E7C50"/>
    <w:rsid w:val="004F0103"/>
    <w:rsid w:val="004F086D"/>
    <w:rsid w:val="004F10B3"/>
    <w:rsid w:val="004F157E"/>
    <w:rsid w:val="004F192F"/>
    <w:rsid w:val="004F1FA6"/>
    <w:rsid w:val="004F2B10"/>
    <w:rsid w:val="004F345A"/>
    <w:rsid w:val="004F3EE2"/>
    <w:rsid w:val="004F475C"/>
    <w:rsid w:val="004F50B0"/>
    <w:rsid w:val="004F594D"/>
    <w:rsid w:val="004F5D6E"/>
    <w:rsid w:val="004F5DC7"/>
    <w:rsid w:val="004F6110"/>
    <w:rsid w:val="004F6280"/>
    <w:rsid w:val="004F69AF"/>
    <w:rsid w:val="004F6DA9"/>
    <w:rsid w:val="00500075"/>
    <w:rsid w:val="005000EB"/>
    <w:rsid w:val="0050099B"/>
    <w:rsid w:val="005017CF"/>
    <w:rsid w:val="00503B93"/>
    <w:rsid w:val="00506CF2"/>
    <w:rsid w:val="00510A4F"/>
    <w:rsid w:val="0051218B"/>
    <w:rsid w:val="00513BB0"/>
    <w:rsid w:val="00515315"/>
    <w:rsid w:val="00515429"/>
    <w:rsid w:val="00517178"/>
    <w:rsid w:val="00521286"/>
    <w:rsid w:val="005212D0"/>
    <w:rsid w:val="005212F4"/>
    <w:rsid w:val="00521602"/>
    <w:rsid w:val="00521909"/>
    <w:rsid w:val="00521C8D"/>
    <w:rsid w:val="00522C60"/>
    <w:rsid w:val="00522CF4"/>
    <w:rsid w:val="00522E39"/>
    <w:rsid w:val="005231DF"/>
    <w:rsid w:val="00523665"/>
    <w:rsid w:val="005237A9"/>
    <w:rsid w:val="00524387"/>
    <w:rsid w:val="00524551"/>
    <w:rsid w:val="005246BA"/>
    <w:rsid w:val="0052561F"/>
    <w:rsid w:val="00525ED5"/>
    <w:rsid w:val="00526632"/>
    <w:rsid w:val="00527B6D"/>
    <w:rsid w:val="00527E3B"/>
    <w:rsid w:val="00530386"/>
    <w:rsid w:val="00530882"/>
    <w:rsid w:val="00532247"/>
    <w:rsid w:val="00532337"/>
    <w:rsid w:val="00532CE9"/>
    <w:rsid w:val="0053426E"/>
    <w:rsid w:val="0053591D"/>
    <w:rsid w:val="00535CC1"/>
    <w:rsid w:val="00535F97"/>
    <w:rsid w:val="00536142"/>
    <w:rsid w:val="005378ED"/>
    <w:rsid w:val="00537DFA"/>
    <w:rsid w:val="00540828"/>
    <w:rsid w:val="0054090C"/>
    <w:rsid w:val="005409FA"/>
    <w:rsid w:val="00540EB8"/>
    <w:rsid w:val="00541974"/>
    <w:rsid w:val="00541DB5"/>
    <w:rsid w:val="00541E4F"/>
    <w:rsid w:val="005424F3"/>
    <w:rsid w:val="0054263B"/>
    <w:rsid w:val="0054334D"/>
    <w:rsid w:val="005438BA"/>
    <w:rsid w:val="00544A91"/>
    <w:rsid w:val="00544ADB"/>
    <w:rsid w:val="00544C9B"/>
    <w:rsid w:val="00544E23"/>
    <w:rsid w:val="0054563C"/>
    <w:rsid w:val="00546F1B"/>
    <w:rsid w:val="005472AE"/>
    <w:rsid w:val="005478B2"/>
    <w:rsid w:val="00550407"/>
    <w:rsid w:val="00550B22"/>
    <w:rsid w:val="00551A0D"/>
    <w:rsid w:val="00553DDA"/>
    <w:rsid w:val="00554632"/>
    <w:rsid w:val="0055640F"/>
    <w:rsid w:val="0056035B"/>
    <w:rsid w:val="00560447"/>
    <w:rsid w:val="005604C9"/>
    <w:rsid w:val="00561205"/>
    <w:rsid w:val="005615E4"/>
    <w:rsid w:val="00563C48"/>
    <w:rsid w:val="005655C7"/>
    <w:rsid w:val="00565632"/>
    <w:rsid w:val="005678C6"/>
    <w:rsid w:val="00567BBD"/>
    <w:rsid w:val="00567E11"/>
    <w:rsid w:val="00573FB1"/>
    <w:rsid w:val="005767A1"/>
    <w:rsid w:val="005769BD"/>
    <w:rsid w:val="00576E2B"/>
    <w:rsid w:val="00577856"/>
    <w:rsid w:val="00581D1A"/>
    <w:rsid w:val="005825A1"/>
    <w:rsid w:val="00582A15"/>
    <w:rsid w:val="005833A8"/>
    <w:rsid w:val="00583400"/>
    <w:rsid w:val="00584286"/>
    <w:rsid w:val="00584436"/>
    <w:rsid w:val="00585081"/>
    <w:rsid w:val="0058513A"/>
    <w:rsid w:val="0058610A"/>
    <w:rsid w:val="00586432"/>
    <w:rsid w:val="00586861"/>
    <w:rsid w:val="005868B4"/>
    <w:rsid w:val="00586EEA"/>
    <w:rsid w:val="00587293"/>
    <w:rsid w:val="0059070D"/>
    <w:rsid w:val="00590CD9"/>
    <w:rsid w:val="00591C46"/>
    <w:rsid w:val="0059267E"/>
    <w:rsid w:val="00592E56"/>
    <w:rsid w:val="00596C52"/>
    <w:rsid w:val="00596FDD"/>
    <w:rsid w:val="005A01EF"/>
    <w:rsid w:val="005A06A5"/>
    <w:rsid w:val="005A06A7"/>
    <w:rsid w:val="005A1A9A"/>
    <w:rsid w:val="005A1CBD"/>
    <w:rsid w:val="005A2568"/>
    <w:rsid w:val="005A28EF"/>
    <w:rsid w:val="005A31CD"/>
    <w:rsid w:val="005A3D88"/>
    <w:rsid w:val="005A4B68"/>
    <w:rsid w:val="005A5F7E"/>
    <w:rsid w:val="005A65E8"/>
    <w:rsid w:val="005A6EB3"/>
    <w:rsid w:val="005B142A"/>
    <w:rsid w:val="005B177B"/>
    <w:rsid w:val="005B31C4"/>
    <w:rsid w:val="005B39FD"/>
    <w:rsid w:val="005B3B08"/>
    <w:rsid w:val="005B4848"/>
    <w:rsid w:val="005B4DF9"/>
    <w:rsid w:val="005B4EDB"/>
    <w:rsid w:val="005B6039"/>
    <w:rsid w:val="005B62E0"/>
    <w:rsid w:val="005B64A7"/>
    <w:rsid w:val="005B6AE6"/>
    <w:rsid w:val="005B7619"/>
    <w:rsid w:val="005B768A"/>
    <w:rsid w:val="005B78E2"/>
    <w:rsid w:val="005C0405"/>
    <w:rsid w:val="005C0B1E"/>
    <w:rsid w:val="005C18E5"/>
    <w:rsid w:val="005C3062"/>
    <w:rsid w:val="005C4887"/>
    <w:rsid w:val="005C4D19"/>
    <w:rsid w:val="005C51CF"/>
    <w:rsid w:val="005C5DE3"/>
    <w:rsid w:val="005C7121"/>
    <w:rsid w:val="005C753E"/>
    <w:rsid w:val="005D0158"/>
    <w:rsid w:val="005D0222"/>
    <w:rsid w:val="005D0409"/>
    <w:rsid w:val="005D0E8D"/>
    <w:rsid w:val="005D123D"/>
    <w:rsid w:val="005D144A"/>
    <w:rsid w:val="005D3193"/>
    <w:rsid w:val="005D3AA2"/>
    <w:rsid w:val="005D49F0"/>
    <w:rsid w:val="005D4D2C"/>
    <w:rsid w:val="005D6C88"/>
    <w:rsid w:val="005D6D0F"/>
    <w:rsid w:val="005D72A5"/>
    <w:rsid w:val="005D73F0"/>
    <w:rsid w:val="005D7554"/>
    <w:rsid w:val="005D7C84"/>
    <w:rsid w:val="005E005A"/>
    <w:rsid w:val="005E034E"/>
    <w:rsid w:val="005E1953"/>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F01C6"/>
    <w:rsid w:val="005F0856"/>
    <w:rsid w:val="005F13D1"/>
    <w:rsid w:val="005F2286"/>
    <w:rsid w:val="005F2CC1"/>
    <w:rsid w:val="005F3C42"/>
    <w:rsid w:val="005F58E7"/>
    <w:rsid w:val="005F709D"/>
    <w:rsid w:val="00600088"/>
    <w:rsid w:val="00600569"/>
    <w:rsid w:val="0060104D"/>
    <w:rsid w:val="00601D5C"/>
    <w:rsid w:val="00601E89"/>
    <w:rsid w:val="0060333D"/>
    <w:rsid w:val="00603611"/>
    <w:rsid w:val="006040EB"/>
    <w:rsid w:val="00604574"/>
    <w:rsid w:val="00605AAF"/>
    <w:rsid w:val="00605F23"/>
    <w:rsid w:val="0060635F"/>
    <w:rsid w:val="00607BE1"/>
    <w:rsid w:val="00611612"/>
    <w:rsid w:val="0061191F"/>
    <w:rsid w:val="006124DB"/>
    <w:rsid w:val="00613404"/>
    <w:rsid w:val="00614B30"/>
    <w:rsid w:val="0061560E"/>
    <w:rsid w:val="0061692F"/>
    <w:rsid w:val="0061697E"/>
    <w:rsid w:val="006169BB"/>
    <w:rsid w:val="00616D54"/>
    <w:rsid w:val="00617C1B"/>
    <w:rsid w:val="006200CE"/>
    <w:rsid w:val="006201C3"/>
    <w:rsid w:val="00620D41"/>
    <w:rsid w:val="00623330"/>
    <w:rsid w:val="00624BDD"/>
    <w:rsid w:val="006256BC"/>
    <w:rsid w:val="0062605C"/>
    <w:rsid w:val="0062612B"/>
    <w:rsid w:val="00626BFC"/>
    <w:rsid w:val="00627959"/>
    <w:rsid w:val="006300B4"/>
    <w:rsid w:val="00630232"/>
    <w:rsid w:val="006303DD"/>
    <w:rsid w:val="00630C52"/>
    <w:rsid w:val="00631389"/>
    <w:rsid w:val="0063270E"/>
    <w:rsid w:val="00632FA3"/>
    <w:rsid w:val="006338D1"/>
    <w:rsid w:val="00633A87"/>
    <w:rsid w:val="00633B18"/>
    <w:rsid w:val="00634746"/>
    <w:rsid w:val="00635A7C"/>
    <w:rsid w:val="00635BC1"/>
    <w:rsid w:val="00640995"/>
    <w:rsid w:val="0064107F"/>
    <w:rsid w:val="0064160F"/>
    <w:rsid w:val="006416C7"/>
    <w:rsid w:val="00641802"/>
    <w:rsid w:val="0064278B"/>
    <w:rsid w:val="0064312C"/>
    <w:rsid w:val="006433AE"/>
    <w:rsid w:val="00643763"/>
    <w:rsid w:val="00643A1A"/>
    <w:rsid w:val="00646530"/>
    <w:rsid w:val="00646FAA"/>
    <w:rsid w:val="00650487"/>
    <w:rsid w:val="006506F8"/>
    <w:rsid w:val="00652431"/>
    <w:rsid w:val="00652564"/>
    <w:rsid w:val="006538C7"/>
    <w:rsid w:val="006541D2"/>
    <w:rsid w:val="0065438A"/>
    <w:rsid w:val="00655384"/>
    <w:rsid w:val="0065638C"/>
    <w:rsid w:val="00657751"/>
    <w:rsid w:val="0065798B"/>
    <w:rsid w:val="006604ED"/>
    <w:rsid w:val="0066088A"/>
    <w:rsid w:val="006614FA"/>
    <w:rsid w:val="0066175F"/>
    <w:rsid w:val="00661B48"/>
    <w:rsid w:val="00661F7B"/>
    <w:rsid w:val="00662CEB"/>
    <w:rsid w:val="00663390"/>
    <w:rsid w:val="00663F95"/>
    <w:rsid w:val="00664A1C"/>
    <w:rsid w:val="0066593E"/>
    <w:rsid w:val="00665A6B"/>
    <w:rsid w:val="00666451"/>
    <w:rsid w:val="00666671"/>
    <w:rsid w:val="006669A1"/>
    <w:rsid w:val="00666BA6"/>
    <w:rsid w:val="0066782E"/>
    <w:rsid w:val="006678BD"/>
    <w:rsid w:val="00670085"/>
    <w:rsid w:val="0067041D"/>
    <w:rsid w:val="00670541"/>
    <w:rsid w:val="00671865"/>
    <w:rsid w:val="00672EF3"/>
    <w:rsid w:val="0067528C"/>
    <w:rsid w:val="006752A8"/>
    <w:rsid w:val="00675660"/>
    <w:rsid w:val="00675B95"/>
    <w:rsid w:val="006766D2"/>
    <w:rsid w:val="00676D4F"/>
    <w:rsid w:val="00677362"/>
    <w:rsid w:val="00680DCC"/>
    <w:rsid w:val="00680E0B"/>
    <w:rsid w:val="0068118C"/>
    <w:rsid w:val="00681632"/>
    <w:rsid w:val="00681733"/>
    <w:rsid w:val="006830D0"/>
    <w:rsid w:val="00683AA1"/>
    <w:rsid w:val="00683FA7"/>
    <w:rsid w:val="00684DA9"/>
    <w:rsid w:val="00684DB4"/>
    <w:rsid w:val="00686F4A"/>
    <w:rsid w:val="00690D90"/>
    <w:rsid w:val="00690EC3"/>
    <w:rsid w:val="006914E2"/>
    <w:rsid w:val="00691B2F"/>
    <w:rsid w:val="00691E97"/>
    <w:rsid w:val="006927DF"/>
    <w:rsid w:val="006942BF"/>
    <w:rsid w:val="00694325"/>
    <w:rsid w:val="00694BF9"/>
    <w:rsid w:val="00695018"/>
    <w:rsid w:val="00695CD6"/>
    <w:rsid w:val="00695FCC"/>
    <w:rsid w:val="006963C0"/>
    <w:rsid w:val="00696B00"/>
    <w:rsid w:val="00697341"/>
    <w:rsid w:val="0069752F"/>
    <w:rsid w:val="006979EA"/>
    <w:rsid w:val="006A0184"/>
    <w:rsid w:val="006A0446"/>
    <w:rsid w:val="006A204E"/>
    <w:rsid w:val="006A20E1"/>
    <w:rsid w:val="006A2CC1"/>
    <w:rsid w:val="006A3434"/>
    <w:rsid w:val="006A608F"/>
    <w:rsid w:val="006A64E6"/>
    <w:rsid w:val="006A747A"/>
    <w:rsid w:val="006A75F3"/>
    <w:rsid w:val="006A79DB"/>
    <w:rsid w:val="006A7C0E"/>
    <w:rsid w:val="006A7E5D"/>
    <w:rsid w:val="006B1159"/>
    <w:rsid w:val="006B2EC5"/>
    <w:rsid w:val="006B302D"/>
    <w:rsid w:val="006B34DC"/>
    <w:rsid w:val="006B367F"/>
    <w:rsid w:val="006B38ED"/>
    <w:rsid w:val="006B3967"/>
    <w:rsid w:val="006B3ECD"/>
    <w:rsid w:val="006B40DC"/>
    <w:rsid w:val="006B529F"/>
    <w:rsid w:val="006B637C"/>
    <w:rsid w:val="006B6E4D"/>
    <w:rsid w:val="006B76B2"/>
    <w:rsid w:val="006C05BB"/>
    <w:rsid w:val="006C17A8"/>
    <w:rsid w:val="006C2020"/>
    <w:rsid w:val="006C21FE"/>
    <w:rsid w:val="006C24F5"/>
    <w:rsid w:val="006C3538"/>
    <w:rsid w:val="006C4084"/>
    <w:rsid w:val="006C4F6E"/>
    <w:rsid w:val="006C5C59"/>
    <w:rsid w:val="006C6224"/>
    <w:rsid w:val="006C62F3"/>
    <w:rsid w:val="006C6A3A"/>
    <w:rsid w:val="006C7924"/>
    <w:rsid w:val="006C793E"/>
    <w:rsid w:val="006D153D"/>
    <w:rsid w:val="006D270E"/>
    <w:rsid w:val="006D2B21"/>
    <w:rsid w:val="006D31B1"/>
    <w:rsid w:val="006D7184"/>
    <w:rsid w:val="006D7758"/>
    <w:rsid w:val="006D7B52"/>
    <w:rsid w:val="006E0DF6"/>
    <w:rsid w:val="006E1265"/>
    <w:rsid w:val="006E1827"/>
    <w:rsid w:val="006E1C20"/>
    <w:rsid w:val="006E1F12"/>
    <w:rsid w:val="006E2A77"/>
    <w:rsid w:val="006E3627"/>
    <w:rsid w:val="006E45C7"/>
    <w:rsid w:val="006E5686"/>
    <w:rsid w:val="006E6298"/>
    <w:rsid w:val="006E6708"/>
    <w:rsid w:val="006E6D77"/>
    <w:rsid w:val="006E7FC5"/>
    <w:rsid w:val="006F09CB"/>
    <w:rsid w:val="006F0E14"/>
    <w:rsid w:val="006F127E"/>
    <w:rsid w:val="006F1C02"/>
    <w:rsid w:val="006F2F9C"/>
    <w:rsid w:val="006F368C"/>
    <w:rsid w:val="006F37D3"/>
    <w:rsid w:val="006F4481"/>
    <w:rsid w:val="006F7781"/>
    <w:rsid w:val="006F7F99"/>
    <w:rsid w:val="007002E4"/>
    <w:rsid w:val="00700E23"/>
    <w:rsid w:val="00700FBD"/>
    <w:rsid w:val="0070242E"/>
    <w:rsid w:val="0070280A"/>
    <w:rsid w:val="007051F0"/>
    <w:rsid w:val="00705817"/>
    <w:rsid w:val="007067BC"/>
    <w:rsid w:val="00706EA2"/>
    <w:rsid w:val="00707CAD"/>
    <w:rsid w:val="00707CF7"/>
    <w:rsid w:val="007106F3"/>
    <w:rsid w:val="00710766"/>
    <w:rsid w:val="00710D05"/>
    <w:rsid w:val="00710E47"/>
    <w:rsid w:val="00710F9E"/>
    <w:rsid w:val="0071452E"/>
    <w:rsid w:val="00714CF1"/>
    <w:rsid w:val="00714D24"/>
    <w:rsid w:val="00715002"/>
    <w:rsid w:val="007151AB"/>
    <w:rsid w:val="00715F22"/>
    <w:rsid w:val="00717B23"/>
    <w:rsid w:val="00717F63"/>
    <w:rsid w:val="007200E1"/>
    <w:rsid w:val="0072064B"/>
    <w:rsid w:val="00720799"/>
    <w:rsid w:val="007209D9"/>
    <w:rsid w:val="00722263"/>
    <w:rsid w:val="007225FF"/>
    <w:rsid w:val="00723431"/>
    <w:rsid w:val="00723860"/>
    <w:rsid w:val="00723AF5"/>
    <w:rsid w:val="007249C3"/>
    <w:rsid w:val="00725246"/>
    <w:rsid w:val="007255CB"/>
    <w:rsid w:val="00725844"/>
    <w:rsid w:val="00725BC4"/>
    <w:rsid w:val="00726C83"/>
    <w:rsid w:val="00726F94"/>
    <w:rsid w:val="00727067"/>
    <w:rsid w:val="007308AA"/>
    <w:rsid w:val="007314E8"/>
    <w:rsid w:val="00732E53"/>
    <w:rsid w:val="00733488"/>
    <w:rsid w:val="00733CF0"/>
    <w:rsid w:val="007346E4"/>
    <w:rsid w:val="00734C8D"/>
    <w:rsid w:val="00735215"/>
    <w:rsid w:val="00737083"/>
    <w:rsid w:val="00737180"/>
    <w:rsid w:val="00737A5E"/>
    <w:rsid w:val="00737FE0"/>
    <w:rsid w:val="0074006F"/>
    <w:rsid w:val="00740C65"/>
    <w:rsid w:val="00740D76"/>
    <w:rsid w:val="007421A2"/>
    <w:rsid w:val="00742A8C"/>
    <w:rsid w:val="00743434"/>
    <w:rsid w:val="00744234"/>
    <w:rsid w:val="00744D40"/>
    <w:rsid w:val="00745345"/>
    <w:rsid w:val="00745C62"/>
    <w:rsid w:val="00746A2A"/>
    <w:rsid w:val="00746B93"/>
    <w:rsid w:val="00750670"/>
    <w:rsid w:val="00751352"/>
    <w:rsid w:val="00752BF1"/>
    <w:rsid w:val="00752C67"/>
    <w:rsid w:val="00754E73"/>
    <w:rsid w:val="00755286"/>
    <w:rsid w:val="0075602A"/>
    <w:rsid w:val="0075640A"/>
    <w:rsid w:val="0075738C"/>
    <w:rsid w:val="007575F9"/>
    <w:rsid w:val="0076073F"/>
    <w:rsid w:val="007608AA"/>
    <w:rsid w:val="00760C00"/>
    <w:rsid w:val="0076100D"/>
    <w:rsid w:val="0076116E"/>
    <w:rsid w:val="0076178D"/>
    <w:rsid w:val="0076225C"/>
    <w:rsid w:val="00762AAB"/>
    <w:rsid w:val="00763410"/>
    <w:rsid w:val="007656CF"/>
    <w:rsid w:val="007656D0"/>
    <w:rsid w:val="0077079B"/>
    <w:rsid w:val="00770C6C"/>
    <w:rsid w:val="00771802"/>
    <w:rsid w:val="0077276F"/>
    <w:rsid w:val="00773308"/>
    <w:rsid w:val="0077356B"/>
    <w:rsid w:val="007742B3"/>
    <w:rsid w:val="00774B4A"/>
    <w:rsid w:val="0077506B"/>
    <w:rsid w:val="007762EE"/>
    <w:rsid w:val="00776445"/>
    <w:rsid w:val="007772AF"/>
    <w:rsid w:val="0078077A"/>
    <w:rsid w:val="00780F33"/>
    <w:rsid w:val="00781B3A"/>
    <w:rsid w:val="007822E5"/>
    <w:rsid w:val="007824F8"/>
    <w:rsid w:val="00782FC3"/>
    <w:rsid w:val="007842AD"/>
    <w:rsid w:val="00785659"/>
    <w:rsid w:val="00786343"/>
    <w:rsid w:val="00786516"/>
    <w:rsid w:val="007865EE"/>
    <w:rsid w:val="007868EB"/>
    <w:rsid w:val="00786B8E"/>
    <w:rsid w:val="0078732A"/>
    <w:rsid w:val="007906B4"/>
    <w:rsid w:val="007918C8"/>
    <w:rsid w:val="00794019"/>
    <w:rsid w:val="0079495F"/>
    <w:rsid w:val="00796429"/>
    <w:rsid w:val="0079676C"/>
    <w:rsid w:val="00797C14"/>
    <w:rsid w:val="007A13E0"/>
    <w:rsid w:val="007A1905"/>
    <w:rsid w:val="007A439E"/>
    <w:rsid w:val="007A469D"/>
    <w:rsid w:val="007A4A63"/>
    <w:rsid w:val="007A5D33"/>
    <w:rsid w:val="007A6A18"/>
    <w:rsid w:val="007A6A63"/>
    <w:rsid w:val="007A6F22"/>
    <w:rsid w:val="007A740B"/>
    <w:rsid w:val="007A7605"/>
    <w:rsid w:val="007A7DCC"/>
    <w:rsid w:val="007A7FE2"/>
    <w:rsid w:val="007B0459"/>
    <w:rsid w:val="007B0FEA"/>
    <w:rsid w:val="007B116B"/>
    <w:rsid w:val="007B1186"/>
    <w:rsid w:val="007B174F"/>
    <w:rsid w:val="007B218F"/>
    <w:rsid w:val="007B2C8C"/>
    <w:rsid w:val="007B5070"/>
    <w:rsid w:val="007B55F4"/>
    <w:rsid w:val="007B62A0"/>
    <w:rsid w:val="007B6332"/>
    <w:rsid w:val="007B65E2"/>
    <w:rsid w:val="007B698B"/>
    <w:rsid w:val="007C08AA"/>
    <w:rsid w:val="007C0BF1"/>
    <w:rsid w:val="007C0EBD"/>
    <w:rsid w:val="007C1E2D"/>
    <w:rsid w:val="007C2BFF"/>
    <w:rsid w:val="007C3B07"/>
    <w:rsid w:val="007C526D"/>
    <w:rsid w:val="007C6DF6"/>
    <w:rsid w:val="007C72F4"/>
    <w:rsid w:val="007D1051"/>
    <w:rsid w:val="007D1CE8"/>
    <w:rsid w:val="007D1D64"/>
    <w:rsid w:val="007D22B4"/>
    <w:rsid w:val="007D25CF"/>
    <w:rsid w:val="007D3423"/>
    <w:rsid w:val="007D385B"/>
    <w:rsid w:val="007D50A5"/>
    <w:rsid w:val="007D5908"/>
    <w:rsid w:val="007D5ACA"/>
    <w:rsid w:val="007D5D4F"/>
    <w:rsid w:val="007D6732"/>
    <w:rsid w:val="007D72D9"/>
    <w:rsid w:val="007E0C06"/>
    <w:rsid w:val="007E133B"/>
    <w:rsid w:val="007E3D39"/>
    <w:rsid w:val="007E4E74"/>
    <w:rsid w:val="007E652C"/>
    <w:rsid w:val="007E77CD"/>
    <w:rsid w:val="007E7A91"/>
    <w:rsid w:val="007E7C2E"/>
    <w:rsid w:val="007F0042"/>
    <w:rsid w:val="007F0868"/>
    <w:rsid w:val="007F1451"/>
    <w:rsid w:val="007F14A6"/>
    <w:rsid w:val="007F207E"/>
    <w:rsid w:val="007F2ABB"/>
    <w:rsid w:val="007F412B"/>
    <w:rsid w:val="007F4F6A"/>
    <w:rsid w:val="007F5D37"/>
    <w:rsid w:val="007F5FB6"/>
    <w:rsid w:val="007F6B2E"/>
    <w:rsid w:val="0080083B"/>
    <w:rsid w:val="00800C1A"/>
    <w:rsid w:val="00803143"/>
    <w:rsid w:val="008045DD"/>
    <w:rsid w:val="008048CC"/>
    <w:rsid w:val="008063CA"/>
    <w:rsid w:val="00811C0C"/>
    <w:rsid w:val="00811D1B"/>
    <w:rsid w:val="00812220"/>
    <w:rsid w:val="00812E03"/>
    <w:rsid w:val="00814B88"/>
    <w:rsid w:val="00815CD2"/>
    <w:rsid w:val="00816A4C"/>
    <w:rsid w:val="00816EEA"/>
    <w:rsid w:val="00817804"/>
    <w:rsid w:val="008219A5"/>
    <w:rsid w:val="00821C4D"/>
    <w:rsid w:val="00823B0A"/>
    <w:rsid w:val="00824532"/>
    <w:rsid w:val="008254BB"/>
    <w:rsid w:val="00825B83"/>
    <w:rsid w:val="008265CF"/>
    <w:rsid w:val="00826AA5"/>
    <w:rsid w:val="00826CE6"/>
    <w:rsid w:val="008278EA"/>
    <w:rsid w:val="00827B07"/>
    <w:rsid w:val="008303D4"/>
    <w:rsid w:val="00831122"/>
    <w:rsid w:val="0083209D"/>
    <w:rsid w:val="00833AF4"/>
    <w:rsid w:val="008340FB"/>
    <w:rsid w:val="008347A6"/>
    <w:rsid w:val="00834A07"/>
    <w:rsid w:val="0083505F"/>
    <w:rsid w:val="00836E96"/>
    <w:rsid w:val="00841D9B"/>
    <w:rsid w:val="008427DB"/>
    <w:rsid w:val="00842D4A"/>
    <w:rsid w:val="00843190"/>
    <w:rsid w:val="0084369D"/>
    <w:rsid w:val="008442FA"/>
    <w:rsid w:val="0084474A"/>
    <w:rsid w:val="00844BC5"/>
    <w:rsid w:val="008455B4"/>
    <w:rsid w:val="0084686A"/>
    <w:rsid w:val="00846AD5"/>
    <w:rsid w:val="00847708"/>
    <w:rsid w:val="0084774A"/>
    <w:rsid w:val="00847D2E"/>
    <w:rsid w:val="008503DF"/>
    <w:rsid w:val="00850888"/>
    <w:rsid w:val="008535BA"/>
    <w:rsid w:val="00853B48"/>
    <w:rsid w:val="00853F3B"/>
    <w:rsid w:val="008553D1"/>
    <w:rsid w:val="00855C15"/>
    <w:rsid w:val="00855F6E"/>
    <w:rsid w:val="00857646"/>
    <w:rsid w:val="00857890"/>
    <w:rsid w:val="008578E5"/>
    <w:rsid w:val="00857B62"/>
    <w:rsid w:val="008601CE"/>
    <w:rsid w:val="00860D2D"/>
    <w:rsid w:val="00861B72"/>
    <w:rsid w:val="00861D2E"/>
    <w:rsid w:val="0086299E"/>
    <w:rsid w:val="00863569"/>
    <w:rsid w:val="00863A13"/>
    <w:rsid w:val="0086461B"/>
    <w:rsid w:val="0086467F"/>
    <w:rsid w:val="00864773"/>
    <w:rsid w:val="00864E6C"/>
    <w:rsid w:val="00865752"/>
    <w:rsid w:val="0086680E"/>
    <w:rsid w:val="00870015"/>
    <w:rsid w:val="008704D0"/>
    <w:rsid w:val="008704DF"/>
    <w:rsid w:val="00872FA0"/>
    <w:rsid w:val="00873314"/>
    <w:rsid w:val="008738BD"/>
    <w:rsid w:val="0087474D"/>
    <w:rsid w:val="008749A9"/>
    <w:rsid w:val="00875BCD"/>
    <w:rsid w:val="00875CD3"/>
    <w:rsid w:val="00875E8D"/>
    <w:rsid w:val="008767F6"/>
    <w:rsid w:val="0087735F"/>
    <w:rsid w:val="008802FB"/>
    <w:rsid w:val="008803D5"/>
    <w:rsid w:val="008833A3"/>
    <w:rsid w:val="00884BCC"/>
    <w:rsid w:val="0088519C"/>
    <w:rsid w:val="00885212"/>
    <w:rsid w:val="00885233"/>
    <w:rsid w:val="0088619E"/>
    <w:rsid w:val="00886DD7"/>
    <w:rsid w:val="008870A9"/>
    <w:rsid w:val="008872CB"/>
    <w:rsid w:val="00890937"/>
    <w:rsid w:val="0089134F"/>
    <w:rsid w:val="00891B20"/>
    <w:rsid w:val="00891FD3"/>
    <w:rsid w:val="00892EFE"/>
    <w:rsid w:val="00894495"/>
    <w:rsid w:val="00894DB0"/>
    <w:rsid w:val="00895BBA"/>
    <w:rsid w:val="00895DE3"/>
    <w:rsid w:val="00896BCA"/>
    <w:rsid w:val="00897AFF"/>
    <w:rsid w:val="008A0336"/>
    <w:rsid w:val="008A0BF9"/>
    <w:rsid w:val="008A15AC"/>
    <w:rsid w:val="008A1814"/>
    <w:rsid w:val="008A1F47"/>
    <w:rsid w:val="008A43D5"/>
    <w:rsid w:val="008A60BB"/>
    <w:rsid w:val="008A7047"/>
    <w:rsid w:val="008A737A"/>
    <w:rsid w:val="008A762C"/>
    <w:rsid w:val="008A79D5"/>
    <w:rsid w:val="008B08C4"/>
    <w:rsid w:val="008B1461"/>
    <w:rsid w:val="008B2032"/>
    <w:rsid w:val="008B312A"/>
    <w:rsid w:val="008B3BEE"/>
    <w:rsid w:val="008B435B"/>
    <w:rsid w:val="008B4872"/>
    <w:rsid w:val="008B56C6"/>
    <w:rsid w:val="008B5BA4"/>
    <w:rsid w:val="008B68E2"/>
    <w:rsid w:val="008B69E4"/>
    <w:rsid w:val="008C0F37"/>
    <w:rsid w:val="008C107B"/>
    <w:rsid w:val="008C1545"/>
    <w:rsid w:val="008C24AD"/>
    <w:rsid w:val="008C556A"/>
    <w:rsid w:val="008C6D5E"/>
    <w:rsid w:val="008C7A8B"/>
    <w:rsid w:val="008D0880"/>
    <w:rsid w:val="008D2578"/>
    <w:rsid w:val="008D2979"/>
    <w:rsid w:val="008D2B27"/>
    <w:rsid w:val="008D3F57"/>
    <w:rsid w:val="008D477D"/>
    <w:rsid w:val="008D71A5"/>
    <w:rsid w:val="008D773C"/>
    <w:rsid w:val="008E11CD"/>
    <w:rsid w:val="008E265A"/>
    <w:rsid w:val="008E2737"/>
    <w:rsid w:val="008E282B"/>
    <w:rsid w:val="008E33C0"/>
    <w:rsid w:val="008E34C5"/>
    <w:rsid w:val="008E430F"/>
    <w:rsid w:val="008E4343"/>
    <w:rsid w:val="008E43CC"/>
    <w:rsid w:val="008E54FB"/>
    <w:rsid w:val="008E553B"/>
    <w:rsid w:val="008E5D02"/>
    <w:rsid w:val="008E6311"/>
    <w:rsid w:val="008E7481"/>
    <w:rsid w:val="008E7485"/>
    <w:rsid w:val="008F03F3"/>
    <w:rsid w:val="008F0999"/>
    <w:rsid w:val="008F0DA0"/>
    <w:rsid w:val="008F28E6"/>
    <w:rsid w:val="008F2A92"/>
    <w:rsid w:val="008F3B66"/>
    <w:rsid w:val="008F4471"/>
    <w:rsid w:val="008F4824"/>
    <w:rsid w:val="008F4EEA"/>
    <w:rsid w:val="008F5951"/>
    <w:rsid w:val="008F5A43"/>
    <w:rsid w:val="008F6033"/>
    <w:rsid w:val="008F65BC"/>
    <w:rsid w:val="008F67AB"/>
    <w:rsid w:val="008F79DB"/>
    <w:rsid w:val="008F7E82"/>
    <w:rsid w:val="008F7FE2"/>
    <w:rsid w:val="009003BB"/>
    <w:rsid w:val="00900C9D"/>
    <w:rsid w:val="00901099"/>
    <w:rsid w:val="009014D4"/>
    <w:rsid w:val="00901D66"/>
    <w:rsid w:val="009025FD"/>
    <w:rsid w:val="00903BE1"/>
    <w:rsid w:val="00904636"/>
    <w:rsid w:val="0090537B"/>
    <w:rsid w:val="00907131"/>
    <w:rsid w:val="0090749B"/>
    <w:rsid w:val="0090784F"/>
    <w:rsid w:val="00907A81"/>
    <w:rsid w:val="00910001"/>
    <w:rsid w:val="00910302"/>
    <w:rsid w:val="00910AA9"/>
    <w:rsid w:val="00910C9E"/>
    <w:rsid w:val="00911B78"/>
    <w:rsid w:val="009128A4"/>
    <w:rsid w:val="009130DF"/>
    <w:rsid w:val="009146D4"/>
    <w:rsid w:val="00914AEC"/>
    <w:rsid w:val="00914C81"/>
    <w:rsid w:val="00914FC0"/>
    <w:rsid w:val="009151B7"/>
    <w:rsid w:val="00915264"/>
    <w:rsid w:val="00915885"/>
    <w:rsid w:val="00915A2C"/>
    <w:rsid w:val="00915EED"/>
    <w:rsid w:val="00915FB8"/>
    <w:rsid w:val="0091704F"/>
    <w:rsid w:val="0091714E"/>
    <w:rsid w:val="009178B4"/>
    <w:rsid w:val="00920278"/>
    <w:rsid w:val="00920BC8"/>
    <w:rsid w:val="00920EB0"/>
    <w:rsid w:val="009217A1"/>
    <w:rsid w:val="00921CC5"/>
    <w:rsid w:val="009220CF"/>
    <w:rsid w:val="00922B4E"/>
    <w:rsid w:val="00923754"/>
    <w:rsid w:val="0092476A"/>
    <w:rsid w:val="00925220"/>
    <w:rsid w:val="00925288"/>
    <w:rsid w:val="009259A1"/>
    <w:rsid w:val="009266A0"/>
    <w:rsid w:val="0092698A"/>
    <w:rsid w:val="00926A2D"/>
    <w:rsid w:val="00927529"/>
    <w:rsid w:val="00927EBB"/>
    <w:rsid w:val="00932712"/>
    <w:rsid w:val="00933896"/>
    <w:rsid w:val="00933B85"/>
    <w:rsid w:val="00935D1E"/>
    <w:rsid w:val="00935FB1"/>
    <w:rsid w:val="00936079"/>
    <w:rsid w:val="00937403"/>
    <w:rsid w:val="00937503"/>
    <w:rsid w:val="0093758F"/>
    <w:rsid w:val="0093793A"/>
    <w:rsid w:val="00940BB2"/>
    <w:rsid w:val="00942707"/>
    <w:rsid w:val="00943719"/>
    <w:rsid w:val="00943ACD"/>
    <w:rsid w:val="00943CAF"/>
    <w:rsid w:val="009448E3"/>
    <w:rsid w:val="009455C1"/>
    <w:rsid w:val="00946427"/>
    <w:rsid w:val="009473A4"/>
    <w:rsid w:val="009507CA"/>
    <w:rsid w:val="00950F74"/>
    <w:rsid w:val="009514DB"/>
    <w:rsid w:val="00954078"/>
    <w:rsid w:val="00954350"/>
    <w:rsid w:val="00954556"/>
    <w:rsid w:val="00954D2B"/>
    <w:rsid w:val="00954E7E"/>
    <w:rsid w:val="0095649B"/>
    <w:rsid w:val="00957427"/>
    <w:rsid w:val="00957923"/>
    <w:rsid w:val="009602B9"/>
    <w:rsid w:val="00960D07"/>
    <w:rsid w:val="0096110A"/>
    <w:rsid w:val="00961D71"/>
    <w:rsid w:val="00962B47"/>
    <w:rsid w:val="00962FD8"/>
    <w:rsid w:val="00963397"/>
    <w:rsid w:val="00963693"/>
    <w:rsid w:val="00967FC8"/>
    <w:rsid w:val="00970784"/>
    <w:rsid w:val="00971610"/>
    <w:rsid w:val="00971D2C"/>
    <w:rsid w:val="0097369B"/>
    <w:rsid w:val="00974185"/>
    <w:rsid w:val="00974AC1"/>
    <w:rsid w:val="00974C5C"/>
    <w:rsid w:val="0097598A"/>
    <w:rsid w:val="00976495"/>
    <w:rsid w:val="009769FD"/>
    <w:rsid w:val="00976C9E"/>
    <w:rsid w:val="00980920"/>
    <w:rsid w:val="009814B5"/>
    <w:rsid w:val="00981DA9"/>
    <w:rsid w:val="009855F0"/>
    <w:rsid w:val="00985B0B"/>
    <w:rsid w:val="00986144"/>
    <w:rsid w:val="00986630"/>
    <w:rsid w:val="009869E5"/>
    <w:rsid w:val="00987FBB"/>
    <w:rsid w:val="00990AE0"/>
    <w:rsid w:val="009917E1"/>
    <w:rsid w:val="00992354"/>
    <w:rsid w:val="0099322E"/>
    <w:rsid w:val="0099458B"/>
    <w:rsid w:val="009945B5"/>
    <w:rsid w:val="00994E4C"/>
    <w:rsid w:val="00995523"/>
    <w:rsid w:val="00995B5C"/>
    <w:rsid w:val="00996391"/>
    <w:rsid w:val="009965CF"/>
    <w:rsid w:val="009967C6"/>
    <w:rsid w:val="00996E2F"/>
    <w:rsid w:val="0099701B"/>
    <w:rsid w:val="00997C9F"/>
    <w:rsid w:val="009A087C"/>
    <w:rsid w:val="009A19C3"/>
    <w:rsid w:val="009A2562"/>
    <w:rsid w:val="009A2C63"/>
    <w:rsid w:val="009A427B"/>
    <w:rsid w:val="009A4AD7"/>
    <w:rsid w:val="009A4EC5"/>
    <w:rsid w:val="009A522B"/>
    <w:rsid w:val="009A653D"/>
    <w:rsid w:val="009A6549"/>
    <w:rsid w:val="009A73E2"/>
    <w:rsid w:val="009A7B1B"/>
    <w:rsid w:val="009B06D6"/>
    <w:rsid w:val="009B0A12"/>
    <w:rsid w:val="009B0ADC"/>
    <w:rsid w:val="009B0C81"/>
    <w:rsid w:val="009B0FBE"/>
    <w:rsid w:val="009B2F9B"/>
    <w:rsid w:val="009B349A"/>
    <w:rsid w:val="009B3683"/>
    <w:rsid w:val="009B38C2"/>
    <w:rsid w:val="009B4CD7"/>
    <w:rsid w:val="009B4FF1"/>
    <w:rsid w:val="009B5648"/>
    <w:rsid w:val="009B79B0"/>
    <w:rsid w:val="009C0085"/>
    <w:rsid w:val="009C0E18"/>
    <w:rsid w:val="009C1EE2"/>
    <w:rsid w:val="009C28A4"/>
    <w:rsid w:val="009C377B"/>
    <w:rsid w:val="009C3FA2"/>
    <w:rsid w:val="009C7EE4"/>
    <w:rsid w:val="009D02CA"/>
    <w:rsid w:val="009D06F8"/>
    <w:rsid w:val="009D1107"/>
    <w:rsid w:val="009D2E6C"/>
    <w:rsid w:val="009D3AFA"/>
    <w:rsid w:val="009D3DFB"/>
    <w:rsid w:val="009D413C"/>
    <w:rsid w:val="009D6527"/>
    <w:rsid w:val="009D69F9"/>
    <w:rsid w:val="009E126B"/>
    <w:rsid w:val="009E2550"/>
    <w:rsid w:val="009E2E8A"/>
    <w:rsid w:val="009E4A5A"/>
    <w:rsid w:val="009E4ACE"/>
    <w:rsid w:val="009E5014"/>
    <w:rsid w:val="009E52B1"/>
    <w:rsid w:val="009E6051"/>
    <w:rsid w:val="009E62AD"/>
    <w:rsid w:val="009E6839"/>
    <w:rsid w:val="009E78A4"/>
    <w:rsid w:val="009F0A90"/>
    <w:rsid w:val="009F121E"/>
    <w:rsid w:val="009F14EE"/>
    <w:rsid w:val="009F3516"/>
    <w:rsid w:val="009F427A"/>
    <w:rsid w:val="009F4B87"/>
    <w:rsid w:val="009F56DF"/>
    <w:rsid w:val="009F5F0D"/>
    <w:rsid w:val="009F6034"/>
    <w:rsid w:val="009F6F87"/>
    <w:rsid w:val="00A007E4"/>
    <w:rsid w:val="00A010AF"/>
    <w:rsid w:val="00A019C8"/>
    <w:rsid w:val="00A01E74"/>
    <w:rsid w:val="00A02176"/>
    <w:rsid w:val="00A02D90"/>
    <w:rsid w:val="00A03754"/>
    <w:rsid w:val="00A03AE7"/>
    <w:rsid w:val="00A055A7"/>
    <w:rsid w:val="00A05EBB"/>
    <w:rsid w:val="00A06205"/>
    <w:rsid w:val="00A065CC"/>
    <w:rsid w:val="00A06CFC"/>
    <w:rsid w:val="00A06DE9"/>
    <w:rsid w:val="00A075A0"/>
    <w:rsid w:val="00A07CC5"/>
    <w:rsid w:val="00A1044C"/>
    <w:rsid w:val="00A107BF"/>
    <w:rsid w:val="00A108B5"/>
    <w:rsid w:val="00A10EED"/>
    <w:rsid w:val="00A10FC0"/>
    <w:rsid w:val="00A1161D"/>
    <w:rsid w:val="00A12735"/>
    <w:rsid w:val="00A12D0D"/>
    <w:rsid w:val="00A1401E"/>
    <w:rsid w:val="00A14239"/>
    <w:rsid w:val="00A151B6"/>
    <w:rsid w:val="00A15DC0"/>
    <w:rsid w:val="00A1615C"/>
    <w:rsid w:val="00A17251"/>
    <w:rsid w:val="00A178E4"/>
    <w:rsid w:val="00A20277"/>
    <w:rsid w:val="00A206DC"/>
    <w:rsid w:val="00A21259"/>
    <w:rsid w:val="00A2187D"/>
    <w:rsid w:val="00A22012"/>
    <w:rsid w:val="00A22309"/>
    <w:rsid w:val="00A2303D"/>
    <w:rsid w:val="00A23FA9"/>
    <w:rsid w:val="00A248BD"/>
    <w:rsid w:val="00A24E43"/>
    <w:rsid w:val="00A25496"/>
    <w:rsid w:val="00A257F9"/>
    <w:rsid w:val="00A263CE"/>
    <w:rsid w:val="00A270CF"/>
    <w:rsid w:val="00A27BB4"/>
    <w:rsid w:val="00A3001E"/>
    <w:rsid w:val="00A3029E"/>
    <w:rsid w:val="00A30388"/>
    <w:rsid w:val="00A30508"/>
    <w:rsid w:val="00A305B4"/>
    <w:rsid w:val="00A31370"/>
    <w:rsid w:val="00A317A2"/>
    <w:rsid w:val="00A31B9C"/>
    <w:rsid w:val="00A325E5"/>
    <w:rsid w:val="00A33449"/>
    <w:rsid w:val="00A349D0"/>
    <w:rsid w:val="00A35050"/>
    <w:rsid w:val="00A3529D"/>
    <w:rsid w:val="00A36D63"/>
    <w:rsid w:val="00A40654"/>
    <w:rsid w:val="00A41DD4"/>
    <w:rsid w:val="00A427ED"/>
    <w:rsid w:val="00A427F1"/>
    <w:rsid w:val="00A42F8A"/>
    <w:rsid w:val="00A436F8"/>
    <w:rsid w:val="00A43BAE"/>
    <w:rsid w:val="00A444B8"/>
    <w:rsid w:val="00A44E8D"/>
    <w:rsid w:val="00A459DE"/>
    <w:rsid w:val="00A46BA7"/>
    <w:rsid w:val="00A4706E"/>
    <w:rsid w:val="00A511D0"/>
    <w:rsid w:val="00A51322"/>
    <w:rsid w:val="00A51967"/>
    <w:rsid w:val="00A51A83"/>
    <w:rsid w:val="00A5215D"/>
    <w:rsid w:val="00A548AA"/>
    <w:rsid w:val="00A54E29"/>
    <w:rsid w:val="00A557D0"/>
    <w:rsid w:val="00A557E7"/>
    <w:rsid w:val="00A56644"/>
    <w:rsid w:val="00A56996"/>
    <w:rsid w:val="00A56EBD"/>
    <w:rsid w:val="00A574D8"/>
    <w:rsid w:val="00A60CD3"/>
    <w:rsid w:val="00A60DEC"/>
    <w:rsid w:val="00A62AC8"/>
    <w:rsid w:val="00A62EFC"/>
    <w:rsid w:val="00A645DF"/>
    <w:rsid w:val="00A64764"/>
    <w:rsid w:val="00A65624"/>
    <w:rsid w:val="00A65BF3"/>
    <w:rsid w:val="00A65CF9"/>
    <w:rsid w:val="00A65D45"/>
    <w:rsid w:val="00A65F79"/>
    <w:rsid w:val="00A661DA"/>
    <w:rsid w:val="00A6736B"/>
    <w:rsid w:val="00A67871"/>
    <w:rsid w:val="00A67B92"/>
    <w:rsid w:val="00A70D84"/>
    <w:rsid w:val="00A7101F"/>
    <w:rsid w:val="00A71657"/>
    <w:rsid w:val="00A71F4B"/>
    <w:rsid w:val="00A72521"/>
    <w:rsid w:val="00A72DB7"/>
    <w:rsid w:val="00A72EDE"/>
    <w:rsid w:val="00A73F85"/>
    <w:rsid w:val="00A74556"/>
    <w:rsid w:val="00A74639"/>
    <w:rsid w:val="00A74C12"/>
    <w:rsid w:val="00A75714"/>
    <w:rsid w:val="00A75A47"/>
    <w:rsid w:val="00A75B20"/>
    <w:rsid w:val="00A7793F"/>
    <w:rsid w:val="00A77BA2"/>
    <w:rsid w:val="00A80199"/>
    <w:rsid w:val="00A80F37"/>
    <w:rsid w:val="00A815DF"/>
    <w:rsid w:val="00A8240E"/>
    <w:rsid w:val="00A82538"/>
    <w:rsid w:val="00A82C98"/>
    <w:rsid w:val="00A838FD"/>
    <w:rsid w:val="00A83B67"/>
    <w:rsid w:val="00A8475A"/>
    <w:rsid w:val="00A847CB"/>
    <w:rsid w:val="00A849E4"/>
    <w:rsid w:val="00A85A16"/>
    <w:rsid w:val="00A86EAB"/>
    <w:rsid w:val="00A900DF"/>
    <w:rsid w:val="00A90C6C"/>
    <w:rsid w:val="00A92C94"/>
    <w:rsid w:val="00A92E33"/>
    <w:rsid w:val="00A9303A"/>
    <w:rsid w:val="00A935D1"/>
    <w:rsid w:val="00A937ED"/>
    <w:rsid w:val="00A93AD0"/>
    <w:rsid w:val="00A93D43"/>
    <w:rsid w:val="00A94739"/>
    <w:rsid w:val="00A967C0"/>
    <w:rsid w:val="00A97885"/>
    <w:rsid w:val="00AA0105"/>
    <w:rsid w:val="00AA1D16"/>
    <w:rsid w:val="00AA2657"/>
    <w:rsid w:val="00AA27A0"/>
    <w:rsid w:val="00AA3245"/>
    <w:rsid w:val="00AA3D23"/>
    <w:rsid w:val="00AA3D51"/>
    <w:rsid w:val="00AA42E4"/>
    <w:rsid w:val="00AA5232"/>
    <w:rsid w:val="00AA5899"/>
    <w:rsid w:val="00AA5CD4"/>
    <w:rsid w:val="00AA79A4"/>
    <w:rsid w:val="00AA7E11"/>
    <w:rsid w:val="00AB0072"/>
    <w:rsid w:val="00AB1C6E"/>
    <w:rsid w:val="00AB2A3D"/>
    <w:rsid w:val="00AB2EC1"/>
    <w:rsid w:val="00AB310F"/>
    <w:rsid w:val="00AB3A46"/>
    <w:rsid w:val="00AB46E5"/>
    <w:rsid w:val="00AB4899"/>
    <w:rsid w:val="00AB501E"/>
    <w:rsid w:val="00AB5899"/>
    <w:rsid w:val="00AB6398"/>
    <w:rsid w:val="00AB74F0"/>
    <w:rsid w:val="00AB7897"/>
    <w:rsid w:val="00AC0038"/>
    <w:rsid w:val="00AC00D0"/>
    <w:rsid w:val="00AC0A3D"/>
    <w:rsid w:val="00AC17A6"/>
    <w:rsid w:val="00AC1ACB"/>
    <w:rsid w:val="00AC1B70"/>
    <w:rsid w:val="00AC1F89"/>
    <w:rsid w:val="00AC345A"/>
    <w:rsid w:val="00AC366E"/>
    <w:rsid w:val="00AC37C0"/>
    <w:rsid w:val="00AC3CBF"/>
    <w:rsid w:val="00AC3D62"/>
    <w:rsid w:val="00AC486E"/>
    <w:rsid w:val="00AC4EB0"/>
    <w:rsid w:val="00AC5193"/>
    <w:rsid w:val="00AC5C14"/>
    <w:rsid w:val="00AC61AF"/>
    <w:rsid w:val="00AC658F"/>
    <w:rsid w:val="00AD0543"/>
    <w:rsid w:val="00AD0862"/>
    <w:rsid w:val="00AD0D91"/>
    <w:rsid w:val="00AD1472"/>
    <w:rsid w:val="00AD1572"/>
    <w:rsid w:val="00AD1790"/>
    <w:rsid w:val="00AD2495"/>
    <w:rsid w:val="00AD25B8"/>
    <w:rsid w:val="00AD3856"/>
    <w:rsid w:val="00AD4294"/>
    <w:rsid w:val="00AD4605"/>
    <w:rsid w:val="00AD4BBC"/>
    <w:rsid w:val="00AD56D5"/>
    <w:rsid w:val="00AD5F96"/>
    <w:rsid w:val="00AD613D"/>
    <w:rsid w:val="00AD7420"/>
    <w:rsid w:val="00AD7999"/>
    <w:rsid w:val="00AE002E"/>
    <w:rsid w:val="00AE0096"/>
    <w:rsid w:val="00AE05AC"/>
    <w:rsid w:val="00AE0766"/>
    <w:rsid w:val="00AE0F66"/>
    <w:rsid w:val="00AE224B"/>
    <w:rsid w:val="00AE3378"/>
    <w:rsid w:val="00AE359D"/>
    <w:rsid w:val="00AE42E6"/>
    <w:rsid w:val="00AE5030"/>
    <w:rsid w:val="00AE50DB"/>
    <w:rsid w:val="00AE5F44"/>
    <w:rsid w:val="00AE6486"/>
    <w:rsid w:val="00AE6EC7"/>
    <w:rsid w:val="00AF0392"/>
    <w:rsid w:val="00AF0E14"/>
    <w:rsid w:val="00AF0FDE"/>
    <w:rsid w:val="00AF232C"/>
    <w:rsid w:val="00AF2B04"/>
    <w:rsid w:val="00AF348A"/>
    <w:rsid w:val="00AF381E"/>
    <w:rsid w:val="00AF3C2C"/>
    <w:rsid w:val="00AF52EC"/>
    <w:rsid w:val="00AF7860"/>
    <w:rsid w:val="00B00EFE"/>
    <w:rsid w:val="00B01416"/>
    <w:rsid w:val="00B02A81"/>
    <w:rsid w:val="00B035B8"/>
    <w:rsid w:val="00B04AE2"/>
    <w:rsid w:val="00B052C2"/>
    <w:rsid w:val="00B05813"/>
    <w:rsid w:val="00B05818"/>
    <w:rsid w:val="00B06E6E"/>
    <w:rsid w:val="00B079DE"/>
    <w:rsid w:val="00B10508"/>
    <w:rsid w:val="00B10FF6"/>
    <w:rsid w:val="00B1144A"/>
    <w:rsid w:val="00B115A2"/>
    <w:rsid w:val="00B11D4D"/>
    <w:rsid w:val="00B12586"/>
    <w:rsid w:val="00B139CC"/>
    <w:rsid w:val="00B144C3"/>
    <w:rsid w:val="00B14FC7"/>
    <w:rsid w:val="00B15BD3"/>
    <w:rsid w:val="00B16843"/>
    <w:rsid w:val="00B170EB"/>
    <w:rsid w:val="00B173AA"/>
    <w:rsid w:val="00B175EE"/>
    <w:rsid w:val="00B17F67"/>
    <w:rsid w:val="00B202F8"/>
    <w:rsid w:val="00B20401"/>
    <w:rsid w:val="00B2062C"/>
    <w:rsid w:val="00B21E5B"/>
    <w:rsid w:val="00B22287"/>
    <w:rsid w:val="00B236EE"/>
    <w:rsid w:val="00B2392A"/>
    <w:rsid w:val="00B23CD6"/>
    <w:rsid w:val="00B245EF"/>
    <w:rsid w:val="00B24BF2"/>
    <w:rsid w:val="00B276B0"/>
    <w:rsid w:val="00B27888"/>
    <w:rsid w:val="00B278E7"/>
    <w:rsid w:val="00B27D12"/>
    <w:rsid w:val="00B3055E"/>
    <w:rsid w:val="00B307F6"/>
    <w:rsid w:val="00B31461"/>
    <w:rsid w:val="00B31F2C"/>
    <w:rsid w:val="00B32B60"/>
    <w:rsid w:val="00B32B9C"/>
    <w:rsid w:val="00B34F47"/>
    <w:rsid w:val="00B35694"/>
    <w:rsid w:val="00B37054"/>
    <w:rsid w:val="00B37061"/>
    <w:rsid w:val="00B375AB"/>
    <w:rsid w:val="00B37B54"/>
    <w:rsid w:val="00B40576"/>
    <w:rsid w:val="00B43885"/>
    <w:rsid w:val="00B4544C"/>
    <w:rsid w:val="00B4546A"/>
    <w:rsid w:val="00B458C7"/>
    <w:rsid w:val="00B45B8A"/>
    <w:rsid w:val="00B51277"/>
    <w:rsid w:val="00B51897"/>
    <w:rsid w:val="00B51A2F"/>
    <w:rsid w:val="00B52FC7"/>
    <w:rsid w:val="00B532D6"/>
    <w:rsid w:val="00B53C75"/>
    <w:rsid w:val="00B53CC3"/>
    <w:rsid w:val="00B53E9B"/>
    <w:rsid w:val="00B550CA"/>
    <w:rsid w:val="00B55233"/>
    <w:rsid w:val="00B56EA5"/>
    <w:rsid w:val="00B575D6"/>
    <w:rsid w:val="00B60FD9"/>
    <w:rsid w:val="00B61369"/>
    <w:rsid w:val="00B61B8E"/>
    <w:rsid w:val="00B61BBE"/>
    <w:rsid w:val="00B62ECD"/>
    <w:rsid w:val="00B64E64"/>
    <w:rsid w:val="00B64F4F"/>
    <w:rsid w:val="00B654D8"/>
    <w:rsid w:val="00B658D9"/>
    <w:rsid w:val="00B65BE6"/>
    <w:rsid w:val="00B66428"/>
    <w:rsid w:val="00B66819"/>
    <w:rsid w:val="00B66ABF"/>
    <w:rsid w:val="00B678AB"/>
    <w:rsid w:val="00B70C49"/>
    <w:rsid w:val="00B717DF"/>
    <w:rsid w:val="00B71E85"/>
    <w:rsid w:val="00B72052"/>
    <w:rsid w:val="00B7246A"/>
    <w:rsid w:val="00B74134"/>
    <w:rsid w:val="00B75967"/>
    <w:rsid w:val="00B759C8"/>
    <w:rsid w:val="00B75B59"/>
    <w:rsid w:val="00B75F7B"/>
    <w:rsid w:val="00B77142"/>
    <w:rsid w:val="00B77DE7"/>
    <w:rsid w:val="00B80891"/>
    <w:rsid w:val="00B8120B"/>
    <w:rsid w:val="00B813ED"/>
    <w:rsid w:val="00B81466"/>
    <w:rsid w:val="00B82B79"/>
    <w:rsid w:val="00B82D9F"/>
    <w:rsid w:val="00B830EE"/>
    <w:rsid w:val="00B83B86"/>
    <w:rsid w:val="00B84222"/>
    <w:rsid w:val="00B849A7"/>
    <w:rsid w:val="00B84CA8"/>
    <w:rsid w:val="00B87059"/>
    <w:rsid w:val="00B9067A"/>
    <w:rsid w:val="00B907E6"/>
    <w:rsid w:val="00B91962"/>
    <w:rsid w:val="00B932AB"/>
    <w:rsid w:val="00B9440E"/>
    <w:rsid w:val="00B9461D"/>
    <w:rsid w:val="00B95720"/>
    <w:rsid w:val="00B95A13"/>
    <w:rsid w:val="00B96D94"/>
    <w:rsid w:val="00B975D5"/>
    <w:rsid w:val="00BA089F"/>
    <w:rsid w:val="00BA0C1A"/>
    <w:rsid w:val="00BA1C96"/>
    <w:rsid w:val="00BA218B"/>
    <w:rsid w:val="00BA308E"/>
    <w:rsid w:val="00BA5C99"/>
    <w:rsid w:val="00BA5E3A"/>
    <w:rsid w:val="00BA628F"/>
    <w:rsid w:val="00BA7E0F"/>
    <w:rsid w:val="00BB0386"/>
    <w:rsid w:val="00BB05C9"/>
    <w:rsid w:val="00BB2001"/>
    <w:rsid w:val="00BB2206"/>
    <w:rsid w:val="00BB223D"/>
    <w:rsid w:val="00BB26D8"/>
    <w:rsid w:val="00BB323A"/>
    <w:rsid w:val="00BB42E6"/>
    <w:rsid w:val="00BB537A"/>
    <w:rsid w:val="00BB59FE"/>
    <w:rsid w:val="00BB6F04"/>
    <w:rsid w:val="00BC03E7"/>
    <w:rsid w:val="00BC0797"/>
    <w:rsid w:val="00BC07C9"/>
    <w:rsid w:val="00BC0DE9"/>
    <w:rsid w:val="00BC2726"/>
    <w:rsid w:val="00BC31B8"/>
    <w:rsid w:val="00BC379F"/>
    <w:rsid w:val="00BC620B"/>
    <w:rsid w:val="00BC64D0"/>
    <w:rsid w:val="00BC72C3"/>
    <w:rsid w:val="00BC79AE"/>
    <w:rsid w:val="00BC7EB2"/>
    <w:rsid w:val="00BD3E97"/>
    <w:rsid w:val="00BD4BC1"/>
    <w:rsid w:val="00BD5079"/>
    <w:rsid w:val="00BD52B1"/>
    <w:rsid w:val="00BD67F6"/>
    <w:rsid w:val="00BD6E75"/>
    <w:rsid w:val="00BE0B14"/>
    <w:rsid w:val="00BE0D96"/>
    <w:rsid w:val="00BE1BF6"/>
    <w:rsid w:val="00BE70D8"/>
    <w:rsid w:val="00BE73C5"/>
    <w:rsid w:val="00BE7BE2"/>
    <w:rsid w:val="00BF042B"/>
    <w:rsid w:val="00BF06CD"/>
    <w:rsid w:val="00BF2075"/>
    <w:rsid w:val="00BF24C1"/>
    <w:rsid w:val="00BF25FB"/>
    <w:rsid w:val="00BF31C2"/>
    <w:rsid w:val="00BF3CAE"/>
    <w:rsid w:val="00BF4188"/>
    <w:rsid w:val="00BF446F"/>
    <w:rsid w:val="00BF4B3B"/>
    <w:rsid w:val="00BF59A0"/>
    <w:rsid w:val="00BF6EAA"/>
    <w:rsid w:val="00BF72CA"/>
    <w:rsid w:val="00BF7B12"/>
    <w:rsid w:val="00BF7B81"/>
    <w:rsid w:val="00C0060C"/>
    <w:rsid w:val="00C00B96"/>
    <w:rsid w:val="00C028E9"/>
    <w:rsid w:val="00C03A71"/>
    <w:rsid w:val="00C054C0"/>
    <w:rsid w:val="00C062A9"/>
    <w:rsid w:val="00C068BD"/>
    <w:rsid w:val="00C12F71"/>
    <w:rsid w:val="00C13F02"/>
    <w:rsid w:val="00C141FD"/>
    <w:rsid w:val="00C148FE"/>
    <w:rsid w:val="00C14BEB"/>
    <w:rsid w:val="00C1575B"/>
    <w:rsid w:val="00C15ED0"/>
    <w:rsid w:val="00C179D0"/>
    <w:rsid w:val="00C17E92"/>
    <w:rsid w:val="00C20C5A"/>
    <w:rsid w:val="00C21585"/>
    <w:rsid w:val="00C2211C"/>
    <w:rsid w:val="00C224D6"/>
    <w:rsid w:val="00C239A8"/>
    <w:rsid w:val="00C23D44"/>
    <w:rsid w:val="00C25C37"/>
    <w:rsid w:val="00C3061E"/>
    <w:rsid w:val="00C31023"/>
    <w:rsid w:val="00C3181A"/>
    <w:rsid w:val="00C32538"/>
    <w:rsid w:val="00C32954"/>
    <w:rsid w:val="00C3380E"/>
    <w:rsid w:val="00C33A77"/>
    <w:rsid w:val="00C34E7F"/>
    <w:rsid w:val="00C35251"/>
    <w:rsid w:val="00C35659"/>
    <w:rsid w:val="00C3576E"/>
    <w:rsid w:val="00C357EF"/>
    <w:rsid w:val="00C36E9A"/>
    <w:rsid w:val="00C401D0"/>
    <w:rsid w:val="00C406B7"/>
    <w:rsid w:val="00C415F0"/>
    <w:rsid w:val="00C41CFB"/>
    <w:rsid w:val="00C41D25"/>
    <w:rsid w:val="00C42151"/>
    <w:rsid w:val="00C4260A"/>
    <w:rsid w:val="00C443F8"/>
    <w:rsid w:val="00C445D2"/>
    <w:rsid w:val="00C45DFD"/>
    <w:rsid w:val="00C45EC3"/>
    <w:rsid w:val="00C4714A"/>
    <w:rsid w:val="00C47845"/>
    <w:rsid w:val="00C47D78"/>
    <w:rsid w:val="00C508AB"/>
    <w:rsid w:val="00C50A4D"/>
    <w:rsid w:val="00C530C6"/>
    <w:rsid w:val="00C533EB"/>
    <w:rsid w:val="00C538D5"/>
    <w:rsid w:val="00C53DD6"/>
    <w:rsid w:val="00C55787"/>
    <w:rsid w:val="00C56507"/>
    <w:rsid w:val="00C573E0"/>
    <w:rsid w:val="00C57B6B"/>
    <w:rsid w:val="00C60379"/>
    <w:rsid w:val="00C60390"/>
    <w:rsid w:val="00C60B33"/>
    <w:rsid w:val="00C6116A"/>
    <w:rsid w:val="00C614ED"/>
    <w:rsid w:val="00C61A89"/>
    <w:rsid w:val="00C61D28"/>
    <w:rsid w:val="00C61F14"/>
    <w:rsid w:val="00C62636"/>
    <w:rsid w:val="00C63357"/>
    <w:rsid w:val="00C633FE"/>
    <w:rsid w:val="00C63916"/>
    <w:rsid w:val="00C6586C"/>
    <w:rsid w:val="00C664AF"/>
    <w:rsid w:val="00C671D1"/>
    <w:rsid w:val="00C67A69"/>
    <w:rsid w:val="00C67A6C"/>
    <w:rsid w:val="00C70C2B"/>
    <w:rsid w:val="00C71366"/>
    <w:rsid w:val="00C716DB"/>
    <w:rsid w:val="00C71DF8"/>
    <w:rsid w:val="00C71E7E"/>
    <w:rsid w:val="00C72304"/>
    <w:rsid w:val="00C72785"/>
    <w:rsid w:val="00C7290C"/>
    <w:rsid w:val="00C74339"/>
    <w:rsid w:val="00C75551"/>
    <w:rsid w:val="00C75678"/>
    <w:rsid w:val="00C76467"/>
    <w:rsid w:val="00C776A1"/>
    <w:rsid w:val="00C77EEE"/>
    <w:rsid w:val="00C81205"/>
    <w:rsid w:val="00C8300E"/>
    <w:rsid w:val="00C83718"/>
    <w:rsid w:val="00C83A6E"/>
    <w:rsid w:val="00C83BBC"/>
    <w:rsid w:val="00C84CE1"/>
    <w:rsid w:val="00C84E83"/>
    <w:rsid w:val="00C85115"/>
    <w:rsid w:val="00C85B0B"/>
    <w:rsid w:val="00C85B0E"/>
    <w:rsid w:val="00C86EA2"/>
    <w:rsid w:val="00C87199"/>
    <w:rsid w:val="00C875BF"/>
    <w:rsid w:val="00C8778D"/>
    <w:rsid w:val="00C92434"/>
    <w:rsid w:val="00C93F4F"/>
    <w:rsid w:val="00C96792"/>
    <w:rsid w:val="00C96B8E"/>
    <w:rsid w:val="00C97B4B"/>
    <w:rsid w:val="00CA1871"/>
    <w:rsid w:val="00CA1BD4"/>
    <w:rsid w:val="00CA1E0F"/>
    <w:rsid w:val="00CA25F1"/>
    <w:rsid w:val="00CA2796"/>
    <w:rsid w:val="00CA5255"/>
    <w:rsid w:val="00CA5920"/>
    <w:rsid w:val="00CA7032"/>
    <w:rsid w:val="00CA7073"/>
    <w:rsid w:val="00CA7489"/>
    <w:rsid w:val="00CB1A7B"/>
    <w:rsid w:val="00CB1EF5"/>
    <w:rsid w:val="00CB291D"/>
    <w:rsid w:val="00CB332A"/>
    <w:rsid w:val="00CB362C"/>
    <w:rsid w:val="00CB3705"/>
    <w:rsid w:val="00CB3D28"/>
    <w:rsid w:val="00CB4352"/>
    <w:rsid w:val="00CB4EEA"/>
    <w:rsid w:val="00CB521F"/>
    <w:rsid w:val="00CB56AA"/>
    <w:rsid w:val="00CB6058"/>
    <w:rsid w:val="00CB7180"/>
    <w:rsid w:val="00CC0488"/>
    <w:rsid w:val="00CC1E7E"/>
    <w:rsid w:val="00CC1F57"/>
    <w:rsid w:val="00CC3242"/>
    <w:rsid w:val="00CC3BA3"/>
    <w:rsid w:val="00CC4853"/>
    <w:rsid w:val="00CC4960"/>
    <w:rsid w:val="00CC62B7"/>
    <w:rsid w:val="00CC6BC1"/>
    <w:rsid w:val="00CC6C73"/>
    <w:rsid w:val="00CC7A4D"/>
    <w:rsid w:val="00CD08C5"/>
    <w:rsid w:val="00CD11BD"/>
    <w:rsid w:val="00CD2773"/>
    <w:rsid w:val="00CD29EF"/>
    <w:rsid w:val="00CD2A36"/>
    <w:rsid w:val="00CD404C"/>
    <w:rsid w:val="00CD4B33"/>
    <w:rsid w:val="00CD72B1"/>
    <w:rsid w:val="00CD7828"/>
    <w:rsid w:val="00CE0091"/>
    <w:rsid w:val="00CE02F9"/>
    <w:rsid w:val="00CE1C0F"/>
    <w:rsid w:val="00CE263E"/>
    <w:rsid w:val="00CE2806"/>
    <w:rsid w:val="00CE283A"/>
    <w:rsid w:val="00CE2FD4"/>
    <w:rsid w:val="00CE37D9"/>
    <w:rsid w:val="00CE3C35"/>
    <w:rsid w:val="00CE4080"/>
    <w:rsid w:val="00CE697A"/>
    <w:rsid w:val="00CE6D46"/>
    <w:rsid w:val="00CE6DBC"/>
    <w:rsid w:val="00CE74FA"/>
    <w:rsid w:val="00CE7ECC"/>
    <w:rsid w:val="00CF03C6"/>
    <w:rsid w:val="00CF04BA"/>
    <w:rsid w:val="00CF08F9"/>
    <w:rsid w:val="00CF0902"/>
    <w:rsid w:val="00CF0EDA"/>
    <w:rsid w:val="00CF249D"/>
    <w:rsid w:val="00CF41B4"/>
    <w:rsid w:val="00CF4E63"/>
    <w:rsid w:val="00CF5682"/>
    <w:rsid w:val="00CF640C"/>
    <w:rsid w:val="00CF697A"/>
    <w:rsid w:val="00CF6AD3"/>
    <w:rsid w:val="00CF7342"/>
    <w:rsid w:val="00CF79DA"/>
    <w:rsid w:val="00D007CC"/>
    <w:rsid w:val="00D027B0"/>
    <w:rsid w:val="00D028A4"/>
    <w:rsid w:val="00D029C6"/>
    <w:rsid w:val="00D034F1"/>
    <w:rsid w:val="00D04158"/>
    <w:rsid w:val="00D0481C"/>
    <w:rsid w:val="00D0499C"/>
    <w:rsid w:val="00D059FF"/>
    <w:rsid w:val="00D06E4E"/>
    <w:rsid w:val="00D110CB"/>
    <w:rsid w:val="00D1130C"/>
    <w:rsid w:val="00D11869"/>
    <w:rsid w:val="00D13D7B"/>
    <w:rsid w:val="00D13FB1"/>
    <w:rsid w:val="00D140B9"/>
    <w:rsid w:val="00D15038"/>
    <w:rsid w:val="00D1503A"/>
    <w:rsid w:val="00D15CC3"/>
    <w:rsid w:val="00D15D89"/>
    <w:rsid w:val="00D163EE"/>
    <w:rsid w:val="00D208CF"/>
    <w:rsid w:val="00D21242"/>
    <w:rsid w:val="00D21C9A"/>
    <w:rsid w:val="00D21DC0"/>
    <w:rsid w:val="00D2245F"/>
    <w:rsid w:val="00D25045"/>
    <w:rsid w:val="00D25107"/>
    <w:rsid w:val="00D2543A"/>
    <w:rsid w:val="00D25D03"/>
    <w:rsid w:val="00D26A78"/>
    <w:rsid w:val="00D27060"/>
    <w:rsid w:val="00D2720C"/>
    <w:rsid w:val="00D2730F"/>
    <w:rsid w:val="00D301EC"/>
    <w:rsid w:val="00D33506"/>
    <w:rsid w:val="00D3352F"/>
    <w:rsid w:val="00D33BA6"/>
    <w:rsid w:val="00D33DFA"/>
    <w:rsid w:val="00D34080"/>
    <w:rsid w:val="00D34AD2"/>
    <w:rsid w:val="00D35C05"/>
    <w:rsid w:val="00D36469"/>
    <w:rsid w:val="00D36FC9"/>
    <w:rsid w:val="00D37A23"/>
    <w:rsid w:val="00D37DB6"/>
    <w:rsid w:val="00D40821"/>
    <w:rsid w:val="00D40B0D"/>
    <w:rsid w:val="00D4143E"/>
    <w:rsid w:val="00D414A1"/>
    <w:rsid w:val="00D4181B"/>
    <w:rsid w:val="00D43BF6"/>
    <w:rsid w:val="00D43E1E"/>
    <w:rsid w:val="00D44584"/>
    <w:rsid w:val="00D445DE"/>
    <w:rsid w:val="00D45418"/>
    <w:rsid w:val="00D4547F"/>
    <w:rsid w:val="00D45AB3"/>
    <w:rsid w:val="00D45F92"/>
    <w:rsid w:val="00D46241"/>
    <w:rsid w:val="00D47287"/>
    <w:rsid w:val="00D474E2"/>
    <w:rsid w:val="00D5065F"/>
    <w:rsid w:val="00D506B5"/>
    <w:rsid w:val="00D50823"/>
    <w:rsid w:val="00D51256"/>
    <w:rsid w:val="00D51AA7"/>
    <w:rsid w:val="00D51BE0"/>
    <w:rsid w:val="00D51C20"/>
    <w:rsid w:val="00D51D9D"/>
    <w:rsid w:val="00D523FF"/>
    <w:rsid w:val="00D539D1"/>
    <w:rsid w:val="00D54FD3"/>
    <w:rsid w:val="00D55012"/>
    <w:rsid w:val="00D55340"/>
    <w:rsid w:val="00D5594F"/>
    <w:rsid w:val="00D56426"/>
    <w:rsid w:val="00D56DE4"/>
    <w:rsid w:val="00D5706B"/>
    <w:rsid w:val="00D573D6"/>
    <w:rsid w:val="00D57B35"/>
    <w:rsid w:val="00D57C85"/>
    <w:rsid w:val="00D57DB0"/>
    <w:rsid w:val="00D6039F"/>
    <w:rsid w:val="00D60D07"/>
    <w:rsid w:val="00D6109A"/>
    <w:rsid w:val="00D61187"/>
    <w:rsid w:val="00D61691"/>
    <w:rsid w:val="00D619E5"/>
    <w:rsid w:val="00D625BB"/>
    <w:rsid w:val="00D62E64"/>
    <w:rsid w:val="00D63A9D"/>
    <w:rsid w:val="00D63D0A"/>
    <w:rsid w:val="00D640E0"/>
    <w:rsid w:val="00D641CE"/>
    <w:rsid w:val="00D64659"/>
    <w:rsid w:val="00D655ED"/>
    <w:rsid w:val="00D6572D"/>
    <w:rsid w:val="00D65822"/>
    <w:rsid w:val="00D65B0E"/>
    <w:rsid w:val="00D6652F"/>
    <w:rsid w:val="00D70091"/>
    <w:rsid w:val="00D71399"/>
    <w:rsid w:val="00D7177B"/>
    <w:rsid w:val="00D71C40"/>
    <w:rsid w:val="00D727A4"/>
    <w:rsid w:val="00D7280D"/>
    <w:rsid w:val="00D72EAD"/>
    <w:rsid w:val="00D73057"/>
    <w:rsid w:val="00D73D8D"/>
    <w:rsid w:val="00D742CE"/>
    <w:rsid w:val="00D74DC3"/>
    <w:rsid w:val="00D75E83"/>
    <w:rsid w:val="00D773DA"/>
    <w:rsid w:val="00D77404"/>
    <w:rsid w:val="00D776DE"/>
    <w:rsid w:val="00D77A2F"/>
    <w:rsid w:val="00D77FBC"/>
    <w:rsid w:val="00D80379"/>
    <w:rsid w:val="00D80C41"/>
    <w:rsid w:val="00D814AE"/>
    <w:rsid w:val="00D8192D"/>
    <w:rsid w:val="00D81B29"/>
    <w:rsid w:val="00D81F82"/>
    <w:rsid w:val="00D83214"/>
    <w:rsid w:val="00D8357B"/>
    <w:rsid w:val="00D838A3"/>
    <w:rsid w:val="00D84E3C"/>
    <w:rsid w:val="00D85761"/>
    <w:rsid w:val="00D86C6B"/>
    <w:rsid w:val="00D9064C"/>
    <w:rsid w:val="00D913EF"/>
    <w:rsid w:val="00D920A9"/>
    <w:rsid w:val="00D92B0B"/>
    <w:rsid w:val="00D92FD1"/>
    <w:rsid w:val="00D9329B"/>
    <w:rsid w:val="00D93D98"/>
    <w:rsid w:val="00D948C3"/>
    <w:rsid w:val="00D95791"/>
    <w:rsid w:val="00DA002E"/>
    <w:rsid w:val="00DA1610"/>
    <w:rsid w:val="00DA47D2"/>
    <w:rsid w:val="00DA57B3"/>
    <w:rsid w:val="00DA5F16"/>
    <w:rsid w:val="00DA6C72"/>
    <w:rsid w:val="00DB04B5"/>
    <w:rsid w:val="00DB131B"/>
    <w:rsid w:val="00DB13DE"/>
    <w:rsid w:val="00DB287D"/>
    <w:rsid w:val="00DB2BD6"/>
    <w:rsid w:val="00DB2FFE"/>
    <w:rsid w:val="00DB5007"/>
    <w:rsid w:val="00DB5AB6"/>
    <w:rsid w:val="00DB5BAC"/>
    <w:rsid w:val="00DB5DC0"/>
    <w:rsid w:val="00DB695B"/>
    <w:rsid w:val="00DC0046"/>
    <w:rsid w:val="00DC014D"/>
    <w:rsid w:val="00DC03E4"/>
    <w:rsid w:val="00DC0746"/>
    <w:rsid w:val="00DC0A01"/>
    <w:rsid w:val="00DC0EE8"/>
    <w:rsid w:val="00DC1AB8"/>
    <w:rsid w:val="00DC1BF7"/>
    <w:rsid w:val="00DC1D54"/>
    <w:rsid w:val="00DC1F3B"/>
    <w:rsid w:val="00DC2BDE"/>
    <w:rsid w:val="00DC3DAC"/>
    <w:rsid w:val="00DC4C36"/>
    <w:rsid w:val="00DC5037"/>
    <w:rsid w:val="00DC56CE"/>
    <w:rsid w:val="00DC5A0C"/>
    <w:rsid w:val="00DC6111"/>
    <w:rsid w:val="00DC64B5"/>
    <w:rsid w:val="00DC6EE6"/>
    <w:rsid w:val="00DC6FCC"/>
    <w:rsid w:val="00DC79E0"/>
    <w:rsid w:val="00DC7A6F"/>
    <w:rsid w:val="00DD1036"/>
    <w:rsid w:val="00DD1323"/>
    <w:rsid w:val="00DD25A5"/>
    <w:rsid w:val="00DD2795"/>
    <w:rsid w:val="00DD2B0B"/>
    <w:rsid w:val="00DD393C"/>
    <w:rsid w:val="00DD42D7"/>
    <w:rsid w:val="00DD4DE4"/>
    <w:rsid w:val="00DD52EC"/>
    <w:rsid w:val="00DD597A"/>
    <w:rsid w:val="00DD5DA6"/>
    <w:rsid w:val="00DD63B4"/>
    <w:rsid w:val="00DD6655"/>
    <w:rsid w:val="00DD69AB"/>
    <w:rsid w:val="00DE02FE"/>
    <w:rsid w:val="00DE07F6"/>
    <w:rsid w:val="00DE13AE"/>
    <w:rsid w:val="00DE16A6"/>
    <w:rsid w:val="00DE1DC9"/>
    <w:rsid w:val="00DE32EF"/>
    <w:rsid w:val="00DE3945"/>
    <w:rsid w:val="00DE431D"/>
    <w:rsid w:val="00DE4AA3"/>
    <w:rsid w:val="00DE50CA"/>
    <w:rsid w:val="00DE5639"/>
    <w:rsid w:val="00DE5918"/>
    <w:rsid w:val="00DE676C"/>
    <w:rsid w:val="00DE7161"/>
    <w:rsid w:val="00DE7F5B"/>
    <w:rsid w:val="00DF0ADB"/>
    <w:rsid w:val="00DF0E22"/>
    <w:rsid w:val="00DF13F6"/>
    <w:rsid w:val="00DF16EE"/>
    <w:rsid w:val="00DF22EF"/>
    <w:rsid w:val="00DF2A17"/>
    <w:rsid w:val="00DF3E24"/>
    <w:rsid w:val="00DF40EF"/>
    <w:rsid w:val="00DF40FF"/>
    <w:rsid w:val="00DF6B08"/>
    <w:rsid w:val="00E00483"/>
    <w:rsid w:val="00E00AA7"/>
    <w:rsid w:val="00E00FA6"/>
    <w:rsid w:val="00E011EA"/>
    <w:rsid w:val="00E02793"/>
    <w:rsid w:val="00E03723"/>
    <w:rsid w:val="00E056A4"/>
    <w:rsid w:val="00E05BF6"/>
    <w:rsid w:val="00E05DC9"/>
    <w:rsid w:val="00E061D6"/>
    <w:rsid w:val="00E064AC"/>
    <w:rsid w:val="00E06ADC"/>
    <w:rsid w:val="00E07AAB"/>
    <w:rsid w:val="00E07B0E"/>
    <w:rsid w:val="00E101C4"/>
    <w:rsid w:val="00E1060F"/>
    <w:rsid w:val="00E11AA7"/>
    <w:rsid w:val="00E12698"/>
    <w:rsid w:val="00E140A9"/>
    <w:rsid w:val="00E14401"/>
    <w:rsid w:val="00E14410"/>
    <w:rsid w:val="00E14B16"/>
    <w:rsid w:val="00E14C32"/>
    <w:rsid w:val="00E15913"/>
    <w:rsid w:val="00E15D6E"/>
    <w:rsid w:val="00E1653D"/>
    <w:rsid w:val="00E16625"/>
    <w:rsid w:val="00E16658"/>
    <w:rsid w:val="00E17B62"/>
    <w:rsid w:val="00E17FC3"/>
    <w:rsid w:val="00E20B9C"/>
    <w:rsid w:val="00E21539"/>
    <w:rsid w:val="00E21896"/>
    <w:rsid w:val="00E218CB"/>
    <w:rsid w:val="00E21C53"/>
    <w:rsid w:val="00E21ED1"/>
    <w:rsid w:val="00E23ACD"/>
    <w:rsid w:val="00E23ED2"/>
    <w:rsid w:val="00E24809"/>
    <w:rsid w:val="00E2578C"/>
    <w:rsid w:val="00E25CB4"/>
    <w:rsid w:val="00E263D9"/>
    <w:rsid w:val="00E26ACE"/>
    <w:rsid w:val="00E273DA"/>
    <w:rsid w:val="00E27FCA"/>
    <w:rsid w:val="00E305CB"/>
    <w:rsid w:val="00E30F6C"/>
    <w:rsid w:val="00E31436"/>
    <w:rsid w:val="00E32562"/>
    <w:rsid w:val="00E32ED4"/>
    <w:rsid w:val="00E33701"/>
    <w:rsid w:val="00E33A60"/>
    <w:rsid w:val="00E34180"/>
    <w:rsid w:val="00E34702"/>
    <w:rsid w:val="00E34724"/>
    <w:rsid w:val="00E34F01"/>
    <w:rsid w:val="00E351FD"/>
    <w:rsid w:val="00E3521D"/>
    <w:rsid w:val="00E356B0"/>
    <w:rsid w:val="00E357EC"/>
    <w:rsid w:val="00E35E27"/>
    <w:rsid w:val="00E35F68"/>
    <w:rsid w:val="00E36236"/>
    <w:rsid w:val="00E3668F"/>
    <w:rsid w:val="00E36888"/>
    <w:rsid w:val="00E36FD3"/>
    <w:rsid w:val="00E41A38"/>
    <w:rsid w:val="00E429BC"/>
    <w:rsid w:val="00E42A9C"/>
    <w:rsid w:val="00E42C3A"/>
    <w:rsid w:val="00E43A06"/>
    <w:rsid w:val="00E44875"/>
    <w:rsid w:val="00E450EB"/>
    <w:rsid w:val="00E45EB5"/>
    <w:rsid w:val="00E46D30"/>
    <w:rsid w:val="00E47F14"/>
    <w:rsid w:val="00E51739"/>
    <w:rsid w:val="00E5193F"/>
    <w:rsid w:val="00E51B65"/>
    <w:rsid w:val="00E51CAC"/>
    <w:rsid w:val="00E5290E"/>
    <w:rsid w:val="00E52AE7"/>
    <w:rsid w:val="00E532E5"/>
    <w:rsid w:val="00E534A6"/>
    <w:rsid w:val="00E54496"/>
    <w:rsid w:val="00E54600"/>
    <w:rsid w:val="00E54742"/>
    <w:rsid w:val="00E54822"/>
    <w:rsid w:val="00E548DD"/>
    <w:rsid w:val="00E549B5"/>
    <w:rsid w:val="00E55C4A"/>
    <w:rsid w:val="00E55DEE"/>
    <w:rsid w:val="00E55EC0"/>
    <w:rsid w:val="00E571CD"/>
    <w:rsid w:val="00E57624"/>
    <w:rsid w:val="00E576B3"/>
    <w:rsid w:val="00E60442"/>
    <w:rsid w:val="00E611C7"/>
    <w:rsid w:val="00E61D4F"/>
    <w:rsid w:val="00E63A28"/>
    <w:rsid w:val="00E649D0"/>
    <w:rsid w:val="00E66393"/>
    <w:rsid w:val="00E66C65"/>
    <w:rsid w:val="00E66F1E"/>
    <w:rsid w:val="00E6745D"/>
    <w:rsid w:val="00E676C4"/>
    <w:rsid w:val="00E67C8F"/>
    <w:rsid w:val="00E70B31"/>
    <w:rsid w:val="00E70C1E"/>
    <w:rsid w:val="00E70CC9"/>
    <w:rsid w:val="00E71133"/>
    <w:rsid w:val="00E7132B"/>
    <w:rsid w:val="00E721D7"/>
    <w:rsid w:val="00E724CA"/>
    <w:rsid w:val="00E732E0"/>
    <w:rsid w:val="00E75841"/>
    <w:rsid w:val="00E75EEC"/>
    <w:rsid w:val="00E76129"/>
    <w:rsid w:val="00E77EA4"/>
    <w:rsid w:val="00E80028"/>
    <w:rsid w:val="00E8203E"/>
    <w:rsid w:val="00E825C9"/>
    <w:rsid w:val="00E8329D"/>
    <w:rsid w:val="00E83400"/>
    <w:rsid w:val="00E849BA"/>
    <w:rsid w:val="00E84DD3"/>
    <w:rsid w:val="00E92046"/>
    <w:rsid w:val="00E925EB"/>
    <w:rsid w:val="00E93084"/>
    <w:rsid w:val="00E95469"/>
    <w:rsid w:val="00EA071E"/>
    <w:rsid w:val="00EA166A"/>
    <w:rsid w:val="00EA35F2"/>
    <w:rsid w:val="00EA3918"/>
    <w:rsid w:val="00EA5605"/>
    <w:rsid w:val="00EA673F"/>
    <w:rsid w:val="00EA7433"/>
    <w:rsid w:val="00EA7CAF"/>
    <w:rsid w:val="00EA7E42"/>
    <w:rsid w:val="00EB05BA"/>
    <w:rsid w:val="00EB4787"/>
    <w:rsid w:val="00EB48B8"/>
    <w:rsid w:val="00EB5AD3"/>
    <w:rsid w:val="00EB6EEE"/>
    <w:rsid w:val="00EB7B7D"/>
    <w:rsid w:val="00EC036A"/>
    <w:rsid w:val="00EC1625"/>
    <w:rsid w:val="00EC2000"/>
    <w:rsid w:val="00EC25D4"/>
    <w:rsid w:val="00EC2638"/>
    <w:rsid w:val="00EC338A"/>
    <w:rsid w:val="00EC48C1"/>
    <w:rsid w:val="00EC4B62"/>
    <w:rsid w:val="00EC500F"/>
    <w:rsid w:val="00EC54C7"/>
    <w:rsid w:val="00EC5E42"/>
    <w:rsid w:val="00EC6601"/>
    <w:rsid w:val="00EC68E9"/>
    <w:rsid w:val="00EC6DD3"/>
    <w:rsid w:val="00EC708A"/>
    <w:rsid w:val="00EC76E2"/>
    <w:rsid w:val="00ED099E"/>
    <w:rsid w:val="00ED1092"/>
    <w:rsid w:val="00ED1CAC"/>
    <w:rsid w:val="00ED20D2"/>
    <w:rsid w:val="00ED39E7"/>
    <w:rsid w:val="00ED4B70"/>
    <w:rsid w:val="00ED5893"/>
    <w:rsid w:val="00ED5A33"/>
    <w:rsid w:val="00ED5A48"/>
    <w:rsid w:val="00ED60F2"/>
    <w:rsid w:val="00ED73B8"/>
    <w:rsid w:val="00EE09AF"/>
    <w:rsid w:val="00EE0C9F"/>
    <w:rsid w:val="00EE30BB"/>
    <w:rsid w:val="00EE31C4"/>
    <w:rsid w:val="00EE3780"/>
    <w:rsid w:val="00EE4766"/>
    <w:rsid w:val="00EE5961"/>
    <w:rsid w:val="00EE5E03"/>
    <w:rsid w:val="00EE70A2"/>
    <w:rsid w:val="00EE7BC3"/>
    <w:rsid w:val="00EF1607"/>
    <w:rsid w:val="00EF2B45"/>
    <w:rsid w:val="00EF3B05"/>
    <w:rsid w:val="00EF52FB"/>
    <w:rsid w:val="00EF76EE"/>
    <w:rsid w:val="00EF7B96"/>
    <w:rsid w:val="00F022FC"/>
    <w:rsid w:val="00F03726"/>
    <w:rsid w:val="00F03BB9"/>
    <w:rsid w:val="00F03EBD"/>
    <w:rsid w:val="00F04E74"/>
    <w:rsid w:val="00F05362"/>
    <w:rsid w:val="00F056DE"/>
    <w:rsid w:val="00F05B94"/>
    <w:rsid w:val="00F07038"/>
    <w:rsid w:val="00F07284"/>
    <w:rsid w:val="00F10C9B"/>
    <w:rsid w:val="00F11A82"/>
    <w:rsid w:val="00F12938"/>
    <w:rsid w:val="00F13075"/>
    <w:rsid w:val="00F1318B"/>
    <w:rsid w:val="00F13D90"/>
    <w:rsid w:val="00F1677E"/>
    <w:rsid w:val="00F170A8"/>
    <w:rsid w:val="00F20DA6"/>
    <w:rsid w:val="00F227CF"/>
    <w:rsid w:val="00F23E9B"/>
    <w:rsid w:val="00F24B86"/>
    <w:rsid w:val="00F25515"/>
    <w:rsid w:val="00F25E29"/>
    <w:rsid w:val="00F27D57"/>
    <w:rsid w:val="00F30DCE"/>
    <w:rsid w:val="00F317FF"/>
    <w:rsid w:val="00F31CA7"/>
    <w:rsid w:val="00F3242C"/>
    <w:rsid w:val="00F337F8"/>
    <w:rsid w:val="00F33925"/>
    <w:rsid w:val="00F33A3C"/>
    <w:rsid w:val="00F34871"/>
    <w:rsid w:val="00F3593C"/>
    <w:rsid w:val="00F35F5A"/>
    <w:rsid w:val="00F36662"/>
    <w:rsid w:val="00F37831"/>
    <w:rsid w:val="00F408A0"/>
    <w:rsid w:val="00F411C8"/>
    <w:rsid w:val="00F425EA"/>
    <w:rsid w:val="00F42BAB"/>
    <w:rsid w:val="00F43EA8"/>
    <w:rsid w:val="00F44065"/>
    <w:rsid w:val="00F447C3"/>
    <w:rsid w:val="00F45598"/>
    <w:rsid w:val="00F45C60"/>
    <w:rsid w:val="00F45CE0"/>
    <w:rsid w:val="00F50A19"/>
    <w:rsid w:val="00F50A1E"/>
    <w:rsid w:val="00F515D1"/>
    <w:rsid w:val="00F531B4"/>
    <w:rsid w:val="00F537C0"/>
    <w:rsid w:val="00F55C32"/>
    <w:rsid w:val="00F5709C"/>
    <w:rsid w:val="00F5752D"/>
    <w:rsid w:val="00F60469"/>
    <w:rsid w:val="00F60D72"/>
    <w:rsid w:val="00F60E96"/>
    <w:rsid w:val="00F6147C"/>
    <w:rsid w:val="00F620F6"/>
    <w:rsid w:val="00F6283E"/>
    <w:rsid w:val="00F629C0"/>
    <w:rsid w:val="00F63D2F"/>
    <w:rsid w:val="00F63FBF"/>
    <w:rsid w:val="00F6443A"/>
    <w:rsid w:val="00F64B94"/>
    <w:rsid w:val="00F66703"/>
    <w:rsid w:val="00F668F0"/>
    <w:rsid w:val="00F66A31"/>
    <w:rsid w:val="00F66A6F"/>
    <w:rsid w:val="00F66E15"/>
    <w:rsid w:val="00F678DC"/>
    <w:rsid w:val="00F67EB2"/>
    <w:rsid w:val="00F701DB"/>
    <w:rsid w:val="00F70632"/>
    <w:rsid w:val="00F712DF"/>
    <w:rsid w:val="00F714B5"/>
    <w:rsid w:val="00F71677"/>
    <w:rsid w:val="00F716A3"/>
    <w:rsid w:val="00F737C7"/>
    <w:rsid w:val="00F738C8"/>
    <w:rsid w:val="00F75653"/>
    <w:rsid w:val="00F7598D"/>
    <w:rsid w:val="00F7612D"/>
    <w:rsid w:val="00F76BE1"/>
    <w:rsid w:val="00F775B8"/>
    <w:rsid w:val="00F7765B"/>
    <w:rsid w:val="00F77A8C"/>
    <w:rsid w:val="00F77B98"/>
    <w:rsid w:val="00F80193"/>
    <w:rsid w:val="00F80C41"/>
    <w:rsid w:val="00F8234F"/>
    <w:rsid w:val="00F8257A"/>
    <w:rsid w:val="00F837FA"/>
    <w:rsid w:val="00F84508"/>
    <w:rsid w:val="00F84816"/>
    <w:rsid w:val="00F855B5"/>
    <w:rsid w:val="00F857EF"/>
    <w:rsid w:val="00F86BD3"/>
    <w:rsid w:val="00F87389"/>
    <w:rsid w:val="00F874B8"/>
    <w:rsid w:val="00F8754C"/>
    <w:rsid w:val="00F8788B"/>
    <w:rsid w:val="00F90369"/>
    <w:rsid w:val="00F9069A"/>
    <w:rsid w:val="00F91818"/>
    <w:rsid w:val="00F9200C"/>
    <w:rsid w:val="00F92132"/>
    <w:rsid w:val="00F92528"/>
    <w:rsid w:val="00F92D37"/>
    <w:rsid w:val="00F93AF1"/>
    <w:rsid w:val="00F93DDF"/>
    <w:rsid w:val="00F94813"/>
    <w:rsid w:val="00F95A20"/>
    <w:rsid w:val="00F95C2A"/>
    <w:rsid w:val="00F974EC"/>
    <w:rsid w:val="00FA2F76"/>
    <w:rsid w:val="00FA2F8D"/>
    <w:rsid w:val="00FA2F93"/>
    <w:rsid w:val="00FA4294"/>
    <w:rsid w:val="00FA4970"/>
    <w:rsid w:val="00FA537E"/>
    <w:rsid w:val="00FA6696"/>
    <w:rsid w:val="00FA6F87"/>
    <w:rsid w:val="00FA7E6B"/>
    <w:rsid w:val="00FB0B15"/>
    <w:rsid w:val="00FB0F3E"/>
    <w:rsid w:val="00FB1901"/>
    <w:rsid w:val="00FB23FC"/>
    <w:rsid w:val="00FB2ACF"/>
    <w:rsid w:val="00FB31D0"/>
    <w:rsid w:val="00FB436B"/>
    <w:rsid w:val="00FB455A"/>
    <w:rsid w:val="00FB47CC"/>
    <w:rsid w:val="00FB53F9"/>
    <w:rsid w:val="00FB62B4"/>
    <w:rsid w:val="00FB65E3"/>
    <w:rsid w:val="00FB72E0"/>
    <w:rsid w:val="00FC01F7"/>
    <w:rsid w:val="00FC0965"/>
    <w:rsid w:val="00FC1678"/>
    <w:rsid w:val="00FC19A9"/>
    <w:rsid w:val="00FC1B2C"/>
    <w:rsid w:val="00FC304E"/>
    <w:rsid w:val="00FC3548"/>
    <w:rsid w:val="00FC3C4E"/>
    <w:rsid w:val="00FC4664"/>
    <w:rsid w:val="00FC4CA4"/>
    <w:rsid w:val="00FC4E41"/>
    <w:rsid w:val="00FC55C3"/>
    <w:rsid w:val="00FC5919"/>
    <w:rsid w:val="00FC612B"/>
    <w:rsid w:val="00FC644C"/>
    <w:rsid w:val="00FC75BA"/>
    <w:rsid w:val="00FC779A"/>
    <w:rsid w:val="00FD1A22"/>
    <w:rsid w:val="00FD219C"/>
    <w:rsid w:val="00FD2445"/>
    <w:rsid w:val="00FD3369"/>
    <w:rsid w:val="00FD3FA0"/>
    <w:rsid w:val="00FD3FE2"/>
    <w:rsid w:val="00FD4BEF"/>
    <w:rsid w:val="00FD4F3E"/>
    <w:rsid w:val="00FD65B3"/>
    <w:rsid w:val="00FD7924"/>
    <w:rsid w:val="00FD7C7A"/>
    <w:rsid w:val="00FE12D7"/>
    <w:rsid w:val="00FE1598"/>
    <w:rsid w:val="00FE2491"/>
    <w:rsid w:val="00FE35DA"/>
    <w:rsid w:val="00FE44CB"/>
    <w:rsid w:val="00FE47FD"/>
    <w:rsid w:val="00FE5CC4"/>
    <w:rsid w:val="00FE5D2D"/>
    <w:rsid w:val="00FE604C"/>
    <w:rsid w:val="00FE66D9"/>
    <w:rsid w:val="00FE6B2E"/>
    <w:rsid w:val="00FE7599"/>
    <w:rsid w:val="00FF0F55"/>
    <w:rsid w:val="00FF1414"/>
    <w:rsid w:val="00FF18AD"/>
    <w:rsid w:val="00FF25DA"/>
    <w:rsid w:val="00FF2F8A"/>
    <w:rsid w:val="00FF3A48"/>
    <w:rsid w:val="00FF4980"/>
    <w:rsid w:val="00FF4E39"/>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B72052"/>
    <w:pPr>
      <w:keepNext/>
      <w:numPr>
        <w:numId w:val="108"/>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3D"/>
  </w:style>
  <w:style w:type="paragraph" w:styleId="Heading1">
    <w:name w:val="heading 1"/>
    <w:aliases w:val="Numbered - 1,Outline1,intoduction"/>
    <w:basedOn w:val="Normal"/>
    <w:next w:val="Normal"/>
    <w:link w:val="Heading1Char1"/>
    <w:autoRedefine/>
    <w:uiPriority w:val="99"/>
    <w:qFormat/>
    <w:rsid w:val="00B72052"/>
    <w:pPr>
      <w:keepNext/>
      <w:numPr>
        <w:numId w:val="108"/>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semiHidden/>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20"/>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C289E-FECB-43C0-A2C7-37C53AF7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57</Pages>
  <Words>29321</Words>
  <Characters>167132</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Irena Petsanova</cp:lastModifiedBy>
  <cp:revision>33</cp:revision>
  <cp:lastPrinted>2017-09-20T10:44:00Z</cp:lastPrinted>
  <dcterms:created xsi:type="dcterms:W3CDTF">2018-10-25T06:38:00Z</dcterms:created>
  <dcterms:modified xsi:type="dcterms:W3CDTF">2019-01-11T07:50:00Z</dcterms:modified>
</cp:coreProperties>
</file>